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468" w:afterLines="150" w:line="300" w:lineRule="auto"/>
        <w:ind w:left="420" w:leftChars="200"/>
        <w:jc w:val="center"/>
        <w:rPr>
          <w:rFonts w:hint="eastAsia" w:cs="Times New Roman" w:asciiTheme="minorEastAsia" w:hAnsiTheme="minorEastAsia"/>
          <w:b/>
          <w:sz w:val="32"/>
          <w:szCs w:val="32"/>
        </w:rPr>
      </w:pPr>
      <w:r>
        <w:rPr>
          <w:rFonts w:hint="eastAsia" w:cs="Times New Roman" w:asciiTheme="minorEastAsia" w:hAnsiTheme="minorEastAsia"/>
          <w:b/>
          <w:sz w:val="32"/>
          <w:szCs w:val="32"/>
        </w:rPr>
        <w:t>苏宁总部1200工程十五期营销管培生</w:t>
      </w:r>
    </w:p>
    <w:p>
      <w:pPr>
        <w:spacing w:before="312" w:beforeLines="100" w:after="468" w:afterLines="150" w:line="300" w:lineRule="auto"/>
        <w:ind w:left="420" w:leftChars="200"/>
        <w:jc w:val="center"/>
        <w:rPr>
          <w:rFonts w:cs="Times New Roman" w:asciiTheme="minorEastAsia" w:hAnsiTheme="minorEastAsia"/>
          <w:b/>
          <w:sz w:val="32"/>
          <w:szCs w:val="32"/>
        </w:rPr>
      </w:pPr>
      <w:r>
        <w:rPr>
          <w:rFonts w:hint="eastAsia" w:cs="Times New Roman" w:asciiTheme="minorEastAsia" w:hAnsiTheme="minorEastAsia"/>
          <w:b/>
          <w:sz w:val="32"/>
          <w:szCs w:val="32"/>
        </w:rPr>
        <w:t>招聘简章</w:t>
      </w: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一、企业简介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苏宁创立于1990年，</w:t>
      </w:r>
      <w:r>
        <w:rPr>
          <w:rFonts w:asciiTheme="minorEastAsia" w:hAnsiTheme="minorEastAsia"/>
          <w:sz w:val="24"/>
          <w:szCs w:val="24"/>
        </w:rPr>
        <w:t>始终致力于商业零售经营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建立了覆盖海内外600多个城市的实体连锁与电子商务开放平台</w:t>
      </w:r>
      <w:r>
        <w:rPr>
          <w:rFonts w:hint="eastAsia" w:asciiTheme="minorEastAsia" w:hAnsiTheme="minorEastAsia"/>
          <w:sz w:val="24"/>
          <w:szCs w:val="24"/>
        </w:rPr>
        <w:t>,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在中国和日本拥有两家上市公司</w:t>
      </w:r>
      <w:r>
        <w:rPr>
          <w:rFonts w:hint="eastAsia" w:asciiTheme="minorEastAsia" w:hAnsiTheme="minorEastAsia"/>
          <w:sz w:val="24"/>
          <w:szCs w:val="24"/>
        </w:rPr>
        <w:t>。2016年，苏宁以</w:t>
      </w:r>
      <w:r>
        <w:rPr>
          <w:rFonts w:asciiTheme="minorEastAsia" w:hAnsiTheme="minorEastAsia"/>
          <w:sz w:val="24"/>
          <w:szCs w:val="24"/>
        </w:rPr>
        <w:t>1582.68亿元</w:t>
      </w:r>
      <w:r>
        <w:rPr>
          <w:rFonts w:hint="eastAsia" w:asciiTheme="minorEastAsia" w:hAnsiTheme="minorEastAsia"/>
          <w:sz w:val="24"/>
          <w:szCs w:val="24"/>
        </w:rPr>
        <w:t>的品牌价值，位列《中国500最具价值品牌》排行榜第13位</w:t>
      </w:r>
      <w:r>
        <w:rPr>
          <w:rFonts w:asciiTheme="minorEastAsia" w:hAnsiTheme="minorEastAsia"/>
          <w:sz w:val="24"/>
          <w:szCs w:val="24"/>
        </w:rPr>
        <w:t>，年销售规模</w:t>
      </w:r>
      <w:r>
        <w:rPr>
          <w:rFonts w:hint="eastAsia" w:asciiTheme="minorEastAsia" w:hAnsiTheme="minorEastAsia"/>
          <w:sz w:val="24"/>
          <w:szCs w:val="24"/>
        </w:rPr>
        <w:t>超过</w:t>
      </w:r>
      <w:r>
        <w:rPr>
          <w:rFonts w:asciiTheme="minorEastAsia" w:hAnsiTheme="minorEastAsia"/>
          <w:sz w:val="24"/>
          <w:szCs w:val="24"/>
        </w:rPr>
        <w:t>3500亿元</w:t>
      </w:r>
      <w:r>
        <w:rPr>
          <w:rFonts w:hint="eastAsia" w:asciiTheme="minorEastAsia" w:hAnsiTheme="minorEastAsia"/>
          <w:sz w:val="24"/>
          <w:szCs w:val="24"/>
        </w:rPr>
        <w:t>人民币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拥有</w:t>
      </w:r>
      <w:r>
        <w:rPr>
          <w:rFonts w:asciiTheme="minorEastAsia" w:hAnsiTheme="minorEastAsia"/>
          <w:sz w:val="24"/>
          <w:szCs w:val="24"/>
        </w:rPr>
        <w:t>员工18万人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是中国最大的</w:t>
      </w:r>
      <w:r>
        <w:rPr>
          <w:rFonts w:hint="eastAsia" w:asciiTheme="minorEastAsia" w:hAnsiTheme="minorEastAsia"/>
          <w:sz w:val="24"/>
          <w:szCs w:val="24"/>
        </w:rPr>
        <w:t>零售服务</w:t>
      </w:r>
      <w:r>
        <w:rPr>
          <w:rFonts w:asciiTheme="minorEastAsia" w:hAnsiTheme="minorEastAsia"/>
          <w:sz w:val="24"/>
          <w:szCs w:val="24"/>
        </w:rPr>
        <w:t>企业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</w:p>
    <w:p>
      <w:pPr>
        <w:spacing w:before="156" w:beforeLines="50" w:after="100" w:afterAutospacing="1" w:line="30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苏宁秉承“引领产业生态、共创品质生活”的企业使命，苏宁产业经营不断拓展，下设苏宁云商、苏宁置业、苏宁文创、苏宁投资、苏宁金控、苏宁体育六大产业集团，形成商业、地产、文创、投资、金融、体育六大产业协同发展的格局。</w:t>
      </w: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二、1200工程管培生介绍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1200工程是苏宁人才培养的品牌工程。1993年起，苏宁开始引进应届大学毕业生。从此，一批批优秀的大学生先后加入苏宁，他们的到来为苏宁之后的快速发展积蓄了力量。2002年，由董事长张近东先生亲自领导，面向应届大学毕业生的人才引进培养计划——1200工程正式启动。首期即在全国范围内招募引进1200名03届本科毕业生，“1200”因此得名，2013年升级为1200管培生</w:t>
      </w:r>
      <w:r>
        <w:rPr>
          <w:rFonts w:cs="宋体" w:asciiTheme="minorEastAsia" w:hAnsiTheme="minorEastAsia"/>
          <w:kern w:val="0"/>
          <w:sz w:val="24"/>
          <w:szCs w:val="24"/>
        </w:rPr>
        <w:t>计划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。苏宁1200工程是苏宁人数最多、历史最久、影响最大的人才工程。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迄今为止，1200工程已经连续实施14期，累计引进培养了超过3.8万名优秀的大学毕业生。目前，大批</w:t>
      </w:r>
      <w:r>
        <w:rPr>
          <w:rFonts w:cs="宋体" w:asciiTheme="minorEastAsia" w:hAnsiTheme="minorEastAsia"/>
          <w:kern w:val="0"/>
          <w:sz w:val="24"/>
          <w:szCs w:val="24"/>
        </w:rPr>
        <w:t>优秀的1200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管培生</w:t>
      </w:r>
      <w:r>
        <w:rPr>
          <w:rFonts w:cs="宋体" w:asciiTheme="minorEastAsia" w:hAnsiTheme="minorEastAsia"/>
          <w:kern w:val="0"/>
          <w:sz w:val="24"/>
          <w:szCs w:val="24"/>
        </w:rPr>
        <w:t>一期、二期、三期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、四期</w:t>
      </w:r>
      <w:r>
        <w:rPr>
          <w:rFonts w:cs="宋体" w:asciiTheme="minorEastAsia" w:hAnsiTheme="minorEastAsia"/>
          <w:kern w:val="0"/>
          <w:sz w:val="24"/>
          <w:szCs w:val="24"/>
        </w:rPr>
        <w:t>员工已成长为公司高管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，在苏宁转型变革、多元发展的道路上，扮演着重要的角色。</w:t>
      </w:r>
    </w:p>
    <w:p>
      <w:pPr>
        <w:spacing w:before="156" w:beforeLines="50" w:line="300" w:lineRule="auto"/>
        <w:ind w:firstLine="482" w:firstLineChars="200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/>
          <w:b/>
          <w:color w:val="000000"/>
          <w:sz w:val="24"/>
          <w:szCs w:val="24"/>
        </w:rPr>
        <w:t>三、发展路径</w:t>
      </w:r>
    </w:p>
    <w:p>
      <w:pPr>
        <w:spacing w:before="156" w:beforeLines="50" w:after="100" w:afterAutospacing="1" w:line="300" w:lineRule="auto"/>
        <w:ind w:firstLine="42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drawing>
          <wp:inline distT="0" distB="0" distL="0" distR="0">
            <wp:extent cx="5486400" cy="15798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管理培训生采取特殊渠道、定向培养的方式，整合企业优秀培训资源，快速培养，通过融入苏宁，轮岗定位，团队带领，最终培养成集团的高层管理骨干。培养形式包括高管一对一带教，专业培训，海外考察等。</w:t>
      </w: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四、招聘职位</w:t>
      </w:r>
    </w:p>
    <w:tbl>
      <w:tblPr>
        <w:tblStyle w:val="9"/>
        <w:tblW w:w="989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2127"/>
        <w:gridCol w:w="1275"/>
        <w:gridCol w:w="3389"/>
        <w:gridCol w:w="13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类别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岗位名称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学历</w:t>
            </w:r>
          </w:p>
        </w:tc>
        <w:tc>
          <w:tcPr>
            <w:tcW w:w="3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专业要求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工作地点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营销类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营销管培生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本科及以上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专业不限，电子商务、经管类、理工类、新闻传播类、中文类等专业优先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南京总部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物流类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物流管培生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本科/硕士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物流工程、车辆工程等相关专业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</w:rPr>
              <w:t>南京总部</w:t>
            </w:r>
          </w:p>
        </w:tc>
      </w:tr>
    </w:tbl>
    <w:p>
      <w:pPr>
        <w:spacing w:before="156" w:beforeLines="50" w:after="100" w:afterAutospacing="1" w:line="300" w:lineRule="auto"/>
        <w:ind w:firstLine="472" w:firstLineChars="196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以上职位工作地点均在苏宁总部——南京市玄武区徐庄软件园。</w:t>
      </w: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五、薪酬福利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苏宁建立以薪资、福利、短期激励、长期激励四位一体的全面薪酬激励体系。</w:t>
      </w:r>
    </w:p>
    <w:p>
      <w:pPr>
        <w:pStyle w:val="14"/>
        <w:numPr>
          <w:ilvl w:val="0"/>
          <w:numId w:val="1"/>
        </w:numPr>
        <w:spacing w:before="156" w:beforeLines="50" w:after="100" w:afterAutospacing="1" w:line="300" w:lineRule="auto"/>
        <w:ind w:firstLineChars="0"/>
        <w:rPr>
          <w:rFonts w:hint="eastAsia"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薪资：</w:t>
      </w:r>
      <w:r>
        <w:rPr>
          <w:rFonts w:cs="宋体" w:asciiTheme="minorEastAsia" w:hAnsiTheme="minorEastAsia"/>
          <w:kern w:val="0"/>
          <w:sz w:val="24"/>
          <w:szCs w:val="24"/>
        </w:rPr>
        <w:t>我们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根据</w:t>
      </w:r>
      <w:r>
        <w:rPr>
          <w:rFonts w:cs="宋体" w:asciiTheme="minorEastAsia" w:hAnsiTheme="minorEastAsia"/>
          <w:kern w:val="0"/>
          <w:sz w:val="24"/>
          <w:szCs w:val="24"/>
        </w:rPr>
        <w:t>员工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的岗位差异以及综合能力评估情况，提供富有竞争力的薪资待遇。</w:t>
      </w:r>
    </w:p>
    <w:p>
      <w:pPr>
        <w:pStyle w:val="14"/>
        <w:spacing w:before="156" w:beforeLines="50" w:after="100" w:afterAutospacing="1" w:line="300" w:lineRule="auto"/>
        <w:ind w:left="872" w:firstLine="0" w:firstLineChars="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      本科生起薪6000-7000；硕士生起薪8000-9000。</w:t>
      </w:r>
    </w:p>
    <w:p>
      <w:pPr>
        <w:spacing w:before="156" w:beforeLines="50" w:after="100" w:afterAutospacing="1" w:line="300" w:lineRule="auto"/>
        <w:ind w:firstLine="470" w:firstLineChars="195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2、福利：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我们为员工提供五险一金、带薪年假、住房补贴/员工公寓</w:t>
      </w:r>
      <w:bookmarkStart w:id="0" w:name="_GoBack"/>
      <w:bookmarkEnd w:id="0"/>
      <w:r>
        <w:rPr>
          <w:rFonts w:hint="eastAsia" w:cs="宋体" w:asciiTheme="minorEastAsia" w:hAnsiTheme="minorEastAsia"/>
          <w:kern w:val="0"/>
          <w:sz w:val="24"/>
          <w:szCs w:val="24"/>
        </w:rPr>
        <w:t>、餐补、通讯补贴、交通补贴、节日礼金等福利，为博士学历的员工提供博士津贴、一次性安家费等福利。</w:t>
      </w:r>
    </w:p>
    <w:p>
      <w:pPr>
        <w:spacing w:before="156" w:beforeLines="50" w:after="100" w:afterAutospacing="1" w:line="300" w:lineRule="auto"/>
        <w:ind w:firstLine="482" w:firstLineChars="200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3、</w:t>
      </w: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短期激励：</w:t>
      </w:r>
      <w:r>
        <w:rPr>
          <w:rFonts w:hint="eastAsia" w:cs="宋体" w:asciiTheme="minorEastAsia" w:hAnsiTheme="minorEastAsia"/>
          <w:bCs/>
          <w:kern w:val="0"/>
          <w:sz w:val="24"/>
          <w:szCs w:val="24"/>
        </w:rPr>
        <w:t>包括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年度超额利润奖励、年度评优奖励、微创新等项目奖励。</w:t>
      </w:r>
      <w:r>
        <w:rPr>
          <w:rFonts w:cs="宋体" w:asciiTheme="minorEastAsia" w:hAnsiTheme="minorEastAsia"/>
          <w:kern w:val="0"/>
          <w:sz w:val="24"/>
          <w:szCs w:val="24"/>
        </w:rPr>
        <w:t>对于业绩优秀的人员，集团每年将给予旅游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</w:t>
      </w:r>
      <w:r>
        <w:rPr>
          <w:rFonts w:cs="宋体" w:asciiTheme="minorEastAsia" w:hAnsiTheme="minorEastAsia"/>
          <w:kern w:val="0"/>
          <w:sz w:val="24"/>
          <w:szCs w:val="24"/>
        </w:rPr>
        <w:t>出国考察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交流、在职MBA培训</w:t>
      </w:r>
      <w:r>
        <w:rPr>
          <w:rFonts w:cs="宋体" w:asciiTheme="minorEastAsia" w:hAnsiTheme="minorEastAsia"/>
          <w:kern w:val="0"/>
          <w:sz w:val="24"/>
          <w:szCs w:val="24"/>
        </w:rPr>
        <w:t>的机会。</w:t>
      </w:r>
    </w:p>
    <w:p>
      <w:pPr>
        <w:spacing w:before="156" w:beforeLines="50" w:after="100" w:afterAutospacing="1" w:line="300" w:lineRule="auto"/>
        <w:ind w:firstLine="482" w:firstLineChars="200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4、长期</w:t>
      </w:r>
      <w:r>
        <w:rPr>
          <w:rFonts w:cs="宋体" w:asciiTheme="minorEastAsia" w:hAnsiTheme="minorEastAsia"/>
          <w:b/>
          <w:bCs/>
          <w:kern w:val="0"/>
          <w:sz w:val="24"/>
          <w:szCs w:val="24"/>
        </w:rPr>
        <w:t>激励</w:t>
      </w: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包括</w:t>
      </w:r>
      <w:r>
        <w:rPr>
          <w:rFonts w:hint="eastAsia" w:ascii="宋体" w:hAnsi="宋体"/>
          <w:sz w:val="24"/>
        </w:rPr>
        <w:t>汽车、住房、期权、期股等。</w:t>
      </w:r>
    </w:p>
    <w:p>
      <w:pPr>
        <w:spacing w:before="156" w:beforeLines="50" w:after="100" w:afterAutospacing="1" w:line="30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六、简历投递方式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1、简历投递</w:t>
      </w:r>
      <w:r>
        <w:rPr>
          <w:rFonts w:cs="宋体" w:asciiTheme="minorEastAsia" w:hAnsiTheme="minorEastAsia"/>
          <w:kern w:val="0"/>
          <w:sz w:val="24"/>
          <w:szCs w:val="24"/>
        </w:rPr>
        <w:t>网申地址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：</w:t>
      </w:r>
      <w:r>
        <w:rPr>
          <w:rFonts w:cs="宋体" w:asciiTheme="minorEastAsia" w:hAnsiTheme="minorEastAsia"/>
          <w:kern w:val="0"/>
          <w:sz w:val="24"/>
          <w:szCs w:val="24"/>
        </w:rPr>
        <w:t>campus.suning.cn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2、联系人及联系方式：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联系人：苏宁招聘中心 程经理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电话：18512582630</w:t>
      </w:r>
    </w:p>
    <w:sectPr>
      <w:headerReference r:id="rId3" w:type="default"/>
      <w:footerReference r:id="rId4" w:type="default"/>
      <w:pgSz w:w="11906" w:h="16838"/>
      <w:pgMar w:top="1021" w:right="907" w:bottom="1021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0772423"/>
    </w:sdtPr>
    <w:sdtContent>
      <w:sdt>
        <w:sdtPr>
          <w:id w:val="-1669238322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1838325" cy="250825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6" cy="251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1E62"/>
    <w:multiLevelType w:val="multilevel"/>
    <w:tmpl w:val="291E1E62"/>
    <w:lvl w:ilvl="0" w:tentative="0">
      <w:start w:val="1"/>
      <w:numFmt w:val="decimal"/>
      <w:lvlText w:val="%1、"/>
      <w:lvlJc w:val="left"/>
      <w:pPr>
        <w:ind w:left="872" w:hanging="39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0"/>
    <w:rsid w:val="00027AE5"/>
    <w:rsid w:val="0004589F"/>
    <w:rsid w:val="000578F0"/>
    <w:rsid w:val="00067DE2"/>
    <w:rsid w:val="00067F33"/>
    <w:rsid w:val="00074E4F"/>
    <w:rsid w:val="000832A9"/>
    <w:rsid w:val="00093E52"/>
    <w:rsid w:val="000A16CE"/>
    <w:rsid w:val="000A66FA"/>
    <w:rsid w:val="000B1FC2"/>
    <w:rsid w:val="000B3928"/>
    <w:rsid w:val="000C05E6"/>
    <w:rsid w:val="000C6C92"/>
    <w:rsid w:val="000D38FB"/>
    <w:rsid w:val="000E3FC6"/>
    <w:rsid w:val="000F2B3B"/>
    <w:rsid w:val="000F7112"/>
    <w:rsid w:val="001018A8"/>
    <w:rsid w:val="00124C2D"/>
    <w:rsid w:val="00124EFB"/>
    <w:rsid w:val="001279C5"/>
    <w:rsid w:val="00133E76"/>
    <w:rsid w:val="001577C9"/>
    <w:rsid w:val="001637DB"/>
    <w:rsid w:val="00176C00"/>
    <w:rsid w:val="00180B42"/>
    <w:rsid w:val="001B30A7"/>
    <w:rsid w:val="001B6BC2"/>
    <w:rsid w:val="001B7B54"/>
    <w:rsid w:val="001D0B86"/>
    <w:rsid w:val="001E0EC1"/>
    <w:rsid w:val="001E43E1"/>
    <w:rsid w:val="001F4348"/>
    <w:rsid w:val="001F65B3"/>
    <w:rsid w:val="00205AC1"/>
    <w:rsid w:val="00213D86"/>
    <w:rsid w:val="002230D5"/>
    <w:rsid w:val="00227B58"/>
    <w:rsid w:val="00233AB3"/>
    <w:rsid w:val="00241962"/>
    <w:rsid w:val="00262C86"/>
    <w:rsid w:val="00275A0C"/>
    <w:rsid w:val="00285D12"/>
    <w:rsid w:val="002A369F"/>
    <w:rsid w:val="002A5370"/>
    <w:rsid w:val="002A5FA6"/>
    <w:rsid w:val="002B3F93"/>
    <w:rsid w:val="002D0579"/>
    <w:rsid w:val="002E690B"/>
    <w:rsid w:val="003038E3"/>
    <w:rsid w:val="0032407C"/>
    <w:rsid w:val="00340349"/>
    <w:rsid w:val="00344C8C"/>
    <w:rsid w:val="003678F5"/>
    <w:rsid w:val="00376722"/>
    <w:rsid w:val="00377ABA"/>
    <w:rsid w:val="00387E42"/>
    <w:rsid w:val="0039036F"/>
    <w:rsid w:val="0039500C"/>
    <w:rsid w:val="003B06CF"/>
    <w:rsid w:val="003B1BD6"/>
    <w:rsid w:val="003D23ED"/>
    <w:rsid w:val="003D70DB"/>
    <w:rsid w:val="003E3295"/>
    <w:rsid w:val="003E4180"/>
    <w:rsid w:val="003F1F88"/>
    <w:rsid w:val="00414898"/>
    <w:rsid w:val="0043068C"/>
    <w:rsid w:val="0043238A"/>
    <w:rsid w:val="00434E8C"/>
    <w:rsid w:val="004860C8"/>
    <w:rsid w:val="004903FD"/>
    <w:rsid w:val="00491991"/>
    <w:rsid w:val="004962A3"/>
    <w:rsid w:val="004A2A9F"/>
    <w:rsid w:val="004C50C3"/>
    <w:rsid w:val="004C68F0"/>
    <w:rsid w:val="004E12F2"/>
    <w:rsid w:val="004F27D2"/>
    <w:rsid w:val="0051398D"/>
    <w:rsid w:val="00514EC7"/>
    <w:rsid w:val="00527879"/>
    <w:rsid w:val="00543DCF"/>
    <w:rsid w:val="00563D6C"/>
    <w:rsid w:val="00570852"/>
    <w:rsid w:val="00573D69"/>
    <w:rsid w:val="00590D8C"/>
    <w:rsid w:val="005C29E1"/>
    <w:rsid w:val="005E0C4B"/>
    <w:rsid w:val="005F774A"/>
    <w:rsid w:val="00604A24"/>
    <w:rsid w:val="00616321"/>
    <w:rsid w:val="00635857"/>
    <w:rsid w:val="006444A0"/>
    <w:rsid w:val="00646057"/>
    <w:rsid w:val="0064700B"/>
    <w:rsid w:val="00647616"/>
    <w:rsid w:val="006512EC"/>
    <w:rsid w:val="006535F2"/>
    <w:rsid w:val="00656100"/>
    <w:rsid w:val="00657C6B"/>
    <w:rsid w:val="00662808"/>
    <w:rsid w:val="00681D8B"/>
    <w:rsid w:val="00687F7B"/>
    <w:rsid w:val="006B1197"/>
    <w:rsid w:val="006D2145"/>
    <w:rsid w:val="00705F42"/>
    <w:rsid w:val="0070791E"/>
    <w:rsid w:val="0071184E"/>
    <w:rsid w:val="00720311"/>
    <w:rsid w:val="0072622F"/>
    <w:rsid w:val="00735BE6"/>
    <w:rsid w:val="007362BE"/>
    <w:rsid w:val="00750D59"/>
    <w:rsid w:val="0076100E"/>
    <w:rsid w:val="00762154"/>
    <w:rsid w:val="0077646A"/>
    <w:rsid w:val="00786424"/>
    <w:rsid w:val="00786F14"/>
    <w:rsid w:val="00787A52"/>
    <w:rsid w:val="007A5415"/>
    <w:rsid w:val="007B172F"/>
    <w:rsid w:val="007B5932"/>
    <w:rsid w:val="007C0E55"/>
    <w:rsid w:val="007C60D7"/>
    <w:rsid w:val="007D568B"/>
    <w:rsid w:val="007E0D3E"/>
    <w:rsid w:val="007E219C"/>
    <w:rsid w:val="007E7651"/>
    <w:rsid w:val="00800146"/>
    <w:rsid w:val="00801476"/>
    <w:rsid w:val="008026FB"/>
    <w:rsid w:val="0080691C"/>
    <w:rsid w:val="00806FF7"/>
    <w:rsid w:val="00811D42"/>
    <w:rsid w:val="00814645"/>
    <w:rsid w:val="00815AC2"/>
    <w:rsid w:val="00831669"/>
    <w:rsid w:val="0083272C"/>
    <w:rsid w:val="008720F3"/>
    <w:rsid w:val="00882BCF"/>
    <w:rsid w:val="00892155"/>
    <w:rsid w:val="00893D51"/>
    <w:rsid w:val="00894492"/>
    <w:rsid w:val="00894785"/>
    <w:rsid w:val="008A46CB"/>
    <w:rsid w:val="008A5513"/>
    <w:rsid w:val="008A6A0B"/>
    <w:rsid w:val="008B4CF1"/>
    <w:rsid w:val="008C0A24"/>
    <w:rsid w:val="008C0FC2"/>
    <w:rsid w:val="008C5679"/>
    <w:rsid w:val="008C66B4"/>
    <w:rsid w:val="008D3397"/>
    <w:rsid w:val="008D51D3"/>
    <w:rsid w:val="008E2AF3"/>
    <w:rsid w:val="008F56C2"/>
    <w:rsid w:val="00923AE3"/>
    <w:rsid w:val="00945B0B"/>
    <w:rsid w:val="009A2042"/>
    <w:rsid w:val="009C3EB9"/>
    <w:rsid w:val="009E0027"/>
    <w:rsid w:val="00A03AEF"/>
    <w:rsid w:val="00A04627"/>
    <w:rsid w:val="00A166D0"/>
    <w:rsid w:val="00A240D3"/>
    <w:rsid w:val="00A25D1E"/>
    <w:rsid w:val="00A41826"/>
    <w:rsid w:val="00A44FDB"/>
    <w:rsid w:val="00A51544"/>
    <w:rsid w:val="00A67800"/>
    <w:rsid w:val="00A7635A"/>
    <w:rsid w:val="00A9419C"/>
    <w:rsid w:val="00AA09BC"/>
    <w:rsid w:val="00AB4C46"/>
    <w:rsid w:val="00AC046C"/>
    <w:rsid w:val="00AE653D"/>
    <w:rsid w:val="00B175B5"/>
    <w:rsid w:val="00B2382A"/>
    <w:rsid w:val="00B32B8A"/>
    <w:rsid w:val="00B429DC"/>
    <w:rsid w:val="00B467AD"/>
    <w:rsid w:val="00B714FB"/>
    <w:rsid w:val="00B80E7D"/>
    <w:rsid w:val="00BA3AB2"/>
    <w:rsid w:val="00BA3D9A"/>
    <w:rsid w:val="00BB54A1"/>
    <w:rsid w:val="00BD7B3C"/>
    <w:rsid w:val="00BF4883"/>
    <w:rsid w:val="00C031F7"/>
    <w:rsid w:val="00C04A33"/>
    <w:rsid w:val="00C35083"/>
    <w:rsid w:val="00C36855"/>
    <w:rsid w:val="00C52C9E"/>
    <w:rsid w:val="00C668AA"/>
    <w:rsid w:val="00C80F34"/>
    <w:rsid w:val="00C94E12"/>
    <w:rsid w:val="00CB113E"/>
    <w:rsid w:val="00CB1C42"/>
    <w:rsid w:val="00CB1FFE"/>
    <w:rsid w:val="00CB78E5"/>
    <w:rsid w:val="00CC5B3D"/>
    <w:rsid w:val="00D23C6F"/>
    <w:rsid w:val="00D6431D"/>
    <w:rsid w:val="00D64FEC"/>
    <w:rsid w:val="00D83055"/>
    <w:rsid w:val="00D84414"/>
    <w:rsid w:val="00D9642C"/>
    <w:rsid w:val="00DA2792"/>
    <w:rsid w:val="00DB2266"/>
    <w:rsid w:val="00DC5859"/>
    <w:rsid w:val="00DD43E3"/>
    <w:rsid w:val="00DE750F"/>
    <w:rsid w:val="00E00DAA"/>
    <w:rsid w:val="00E12D2B"/>
    <w:rsid w:val="00E22FCE"/>
    <w:rsid w:val="00E27C4C"/>
    <w:rsid w:val="00E312BC"/>
    <w:rsid w:val="00E427BD"/>
    <w:rsid w:val="00E4368B"/>
    <w:rsid w:val="00E60E62"/>
    <w:rsid w:val="00E6333B"/>
    <w:rsid w:val="00E7175C"/>
    <w:rsid w:val="00E84D8B"/>
    <w:rsid w:val="00E87883"/>
    <w:rsid w:val="00E92D05"/>
    <w:rsid w:val="00EB13D9"/>
    <w:rsid w:val="00EB1886"/>
    <w:rsid w:val="00EB4F04"/>
    <w:rsid w:val="00EC39DE"/>
    <w:rsid w:val="00ED6AEE"/>
    <w:rsid w:val="00EE25F0"/>
    <w:rsid w:val="00EF4CE7"/>
    <w:rsid w:val="00EF4D74"/>
    <w:rsid w:val="00F0245C"/>
    <w:rsid w:val="00F02649"/>
    <w:rsid w:val="00F117C1"/>
    <w:rsid w:val="00F3201B"/>
    <w:rsid w:val="00F4189A"/>
    <w:rsid w:val="00F61344"/>
    <w:rsid w:val="00F65556"/>
    <w:rsid w:val="00F736F4"/>
    <w:rsid w:val="00F8073B"/>
    <w:rsid w:val="00F96B20"/>
    <w:rsid w:val="00FA73C9"/>
    <w:rsid w:val="00FB7130"/>
    <w:rsid w:val="00FC2855"/>
    <w:rsid w:val="00FD79A6"/>
    <w:rsid w:val="00FF50CA"/>
    <w:rsid w:val="00FF695D"/>
    <w:rsid w:val="5B1E1CC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unhideWhenUsed/>
    <w:uiPriority w:val="99"/>
    <w:rPr>
      <w:color w:val="800080" w:themeColor="followedHyperlink"/>
      <w:u w:val="single"/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4"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uiPriority w:val="99"/>
    <w:rPr>
      <w:sz w:val="18"/>
      <w:szCs w:val="18"/>
    </w:rPr>
  </w:style>
  <w:style w:type="character" w:customStyle="1" w:styleId="13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55A6CE-2CD9-4DA2-B255-51ACE585B0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188</Words>
  <Characters>1078</Characters>
  <Lines>8</Lines>
  <Paragraphs>2</Paragraphs>
  <TotalTime>0</TotalTime>
  <ScaleCrop>false</ScaleCrop>
  <LinksUpToDate>false</LinksUpToDate>
  <CharactersWithSpaces>1264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2016-07-27T08:24:00Z</dcterms:created>
  <dc:creator>佘正彦</dc:creator>
  <cp:lastModifiedBy>Administrator</cp:lastModifiedBy>
  <cp:lastPrinted>2014-08-28T02:43:00Z</cp:lastPrinted>
  <dcterms:modified xsi:type="dcterms:W3CDTF">2016-12-12T04:16:46Z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