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1FC" w:rsidRDefault="006731FC" w:rsidP="006731FC">
      <w:pPr>
        <w:spacing w:line="360" w:lineRule="auto"/>
        <w:ind w:firstLineChars="1172" w:firstLine="2471"/>
        <w:rPr>
          <w:rFonts w:ascii="宋体" w:hAnsi="宋体" w:cs="宋体"/>
          <w:b/>
          <w:bCs/>
          <w:kern w:val="0"/>
          <w:szCs w:val="21"/>
        </w:rPr>
      </w:pPr>
      <w:r w:rsidRPr="00043897">
        <w:rPr>
          <w:rFonts w:ascii="宋体" w:hAnsi="宋体" w:cs="宋体" w:hint="eastAsia"/>
          <w:b/>
          <w:bCs/>
          <w:kern w:val="0"/>
          <w:szCs w:val="21"/>
        </w:rPr>
        <w:t>津滨发展及控股股东泰达建设集团</w:t>
      </w:r>
    </w:p>
    <w:p w:rsidR="00BB67C1" w:rsidRPr="00BB67C1" w:rsidRDefault="00BB67C1" w:rsidP="006731FC">
      <w:pPr>
        <w:spacing w:line="360" w:lineRule="auto"/>
        <w:ind w:firstLineChars="882" w:firstLine="2125"/>
        <w:rPr>
          <w:rFonts w:ascii="宋体" w:eastAsia="宋体" w:hAnsi="宋体" w:cs="Times New Roman"/>
          <w:sz w:val="24"/>
          <w:szCs w:val="24"/>
        </w:rPr>
      </w:pPr>
      <w:r w:rsidRPr="00BB67C1">
        <w:rPr>
          <w:rFonts w:ascii="宋体" w:eastAsia="宋体" w:hAnsi="宋体" w:cs="Times New Roman" w:hint="eastAsia"/>
          <w:b/>
          <w:sz w:val="24"/>
          <w:szCs w:val="24"/>
        </w:rPr>
        <w:t>“</w:t>
      </w:r>
      <w:r w:rsidR="006731FC">
        <w:rPr>
          <w:rFonts w:ascii="宋体" w:eastAsia="宋体" w:hAnsi="宋体" w:cs="Times New Roman" w:hint="eastAsia"/>
          <w:b/>
          <w:sz w:val="24"/>
          <w:szCs w:val="24"/>
        </w:rPr>
        <w:t>格调新锐</w:t>
      </w:r>
      <w:r w:rsidRPr="00BB67C1">
        <w:rPr>
          <w:rFonts w:ascii="宋体" w:eastAsia="宋体" w:hAnsi="宋体" w:cs="Times New Roman" w:hint="eastAsia"/>
          <w:b/>
          <w:sz w:val="24"/>
          <w:szCs w:val="24"/>
        </w:rPr>
        <w:t>”</w:t>
      </w:r>
      <w:r w:rsidR="006731FC">
        <w:rPr>
          <w:rFonts w:ascii="宋体" w:eastAsia="宋体" w:hAnsi="宋体" w:cs="Times New Roman" w:hint="eastAsia"/>
          <w:b/>
          <w:sz w:val="24"/>
          <w:szCs w:val="24"/>
        </w:rPr>
        <w:t>2016年秋</w:t>
      </w:r>
      <w:r w:rsidRPr="00BB67C1">
        <w:rPr>
          <w:rFonts w:ascii="宋体" w:eastAsia="宋体" w:hAnsi="宋体" w:cs="Times New Roman" w:hint="eastAsia"/>
          <w:b/>
          <w:sz w:val="24"/>
          <w:szCs w:val="24"/>
        </w:rPr>
        <w:t>季校园招聘</w:t>
      </w:r>
    </w:p>
    <w:p w:rsidR="006731FC" w:rsidRPr="00043897" w:rsidRDefault="00BB67C1" w:rsidP="006731FC"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kern w:val="0"/>
          <w:szCs w:val="21"/>
        </w:rPr>
      </w:pPr>
      <w:r w:rsidRPr="00BB67C1">
        <w:rPr>
          <w:rFonts w:ascii="宋体" w:eastAsia="宋体" w:hAnsi="宋体" w:cs="Times New Roman" w:hint="eastAsia"/>
          <w:b/>
          <w:sz w:val="24"/>
          <w:szCs w:val="24"/>
        </w:rPr>
        <w:t xml:space="preserve">                 ——未来的路我们一起走！</w:t>
      </w:r>
      <w:r w:rsidRPr="00BB67C1">
        <w:rPr>
          <w:rFonts w:ascii="宋体" w:eastAsia="宋体" w:hAnsi="宋体" w:cs="Times New Roman"/>
          <w:b/>
          <w:sz w:val="24"/>
          <w:szCs w:val="24"/>
        </w:rPr>
        <w:br/>
      </w:r>
    </w:p>
    <w:p w:rsidR="006731FC" w:rsidRPr="00043897" w:rsidRDefault="006731FC" w:rsidP="006731FC">
      <w:pPr>
        <w:spacing w:line="360" w:lineRule="auto"/>
        <w:ind w:firstLine="645"/>
        <w:jc w:val="center"/>
        <w:rPr>
          <w:rFonts w:ascii="宋体" w:hAnsi="宋体"/>
          <w:b/>
          <w:szCs w:val="21"/>
        </w:rPr>
      </w:pPr>
      <w:r w:rsidRPr="00043897">
        <w:rPr>
          <w:rFonts w:ascii="宋体" w:hAnsi="宋体" w:hint="eastAsia"/>
          <w:b/>
          <w:szCs w:val="21"/>
        </w:rPr>
        <w:t>天津泰达建设集团有限公司简介</w:t>
      </w:r>
    </w:p>
    <w:p w:rsidR="006731FC" w:rsidRPr="00043897" w:rsidRDefault="006731FC" w:rsidP="006731FC">
      <w:pPr>
        <w:spacing w:line="360" w:lineRule="auto"/>
        <w:ind w:firstLine="645"/>
        <w:rPr>
          <w:rFonts w:ascii="宋体" w:hAnsi="宋体"/>
          <w:szCs w:val="21"/>
        </w:rPr>
      </w:pPr>
      <w:r w:rsidRPr="00043897">
        <w:rPr>
          <w:rFonts w:ascii="宋体" w:hAnsi="宋体" w:hint="eastAsia"/>
          <w:szCs w:val="21"/>
        </w:rPr>
        <w:t>天津泰达建设集团有限公司（简称泰达建设集团）是天津泰达投资控股有限公司旗下的全资公司，同时也是上市公司天津津滨发展股份有限公司的最大股东。</w:t>
      </w:r>
    </w:p>
    <w:p w:rsidR="006731FC" w:rsidRPr="00043897" w:rsidRDefault="006731FC" w:rsidP="006731FC">
      <w:pPr>
        <w:spacing w:line="360" w:lineRule="auto"/>
        <w:ind w:firstLine="645"/>
        <w:rPr>
          <w:rFonts w:ascii="宋体" w:hAnsi="宋体"/>
          <w:szCs w:val="21"/>
        </w:rPr>
      </w:pPr>
      <w:r w:rsidRPr="00043897">
        <w:rPr>
          <w:rFonts w:ascii="宋体" w:hAnsi="宋体" w:hint="eastAsia"/>
          <w:szCs w:val="21"/>
        </w:rPr>
        <w:t>泰达建设集团成立于1984年，是以房地产开发为主业的大型国有企业集团，总资产245亿元。旗下拥有两家建设部一级资质房地产开发企业，十几家控股、参股公司及物业管理、会展运营管理公司。成立三十年来，保持了高速与稳定的发展态势，现已进入规模化发展阶段，形成了天津、北京、苏州、成都、福建等城市及省份的战略布局。</w:t>
      </w:r>
    </w:p>
    <w:p w:rsidR="006731FC" w:rsidRPr="00043897" w:rsidRDefault="006731FC" w:rsidP="006731FC">
      <w:pPr>
        <w:widowControl/>
        <w:adjustRightInd w:val="0"/>
        <w:snapToGrid w:val="0"/>
        <w:spacing w:line="360" w:lineRule="auto"/>
        <w:ind w:firstLine="150"/>
        <w:jc w:val="center"/>
        <w:rPr>
          <w:rFonts w:ascii="宋体" w:hAnsi="宋体"/>
          <w:szCs w:val="21"/>
        </w:rPr>
      </w:pPr>
    </w:p>
    <w:p w:rsidR="006731FC" w:rsidRPr="00043897" w:rsidRDefault="006731FC" w:rsidP="006731FC">
      <w:pPr>
        <w:widowControl/>
        <w:adjustRightInd w:val="0"/>
        <w:snapToGrid w:val="0"/>
        <w:spacing w:line="360" w:lineRule="auto"/>
        <w:ind w:firstLine="150"/>
        <w:jc w:val="center"/>
        <w:rPr>
          <w:rFonts w:ascii="宋体" w:hAnsi="宋体" w:cs="宋体"/>
          <w:b/>
          <w:bCs/>
          <w:color w:val="333333"/>
          <w:kern w:val="0"/>
          <w:szCs w:val="21"/>
        </w:rPr>
      </w:pPr>
      <w:r w:rsidRPr="00043897">
        <w:rPr>
          <w:rFonts w:ascii="宋体" w:hAnsi="宋体" w:cs="宋体" w:hint="eastAsia"/>
          <w:b/>
          <w:bCs/>
          <w:color w:val="333333"/>
          <w:kern w:val="0"/>
          <w:szCs w:val="21"/>
        </w:rPr>
        <w:t>天津津滨发展股份有限公司简介</w:t>
      </w:r>
    </w:p>
    <w:p w:rsidR="006731FC" w:rsidRPr="00043897" w:rsidRDefault="006731FC" w:rsidP="006731FC">
      <w:pPr>
        <w:widowControl/>
        <w:adjustRightInd w:val="0"/>
        <w:snapToGrid w:val="0"/>
        <w:spacing w:line="360" w:lineRule="auto"/>
        <w:ind w:firstLine="150"/>
        <w:jc w:val="center"/>
        <w:rPr>
          <w:rFonts w:ascii="宋体" w:hAnsi="宋体" w:cs="宋体"/>
          <w:kern w:val="0"/>
          <w:szCs w:val="21"/>
        </w:rPr>
      </w:pPr>
    </w:p>
    <w:p w:rsidR="006731FC" w:rsidRPr="00043897" w:rsidRDefault="006731FC" w:rsidP="006731FC">
      <w:pPr>
        <w:widowControl/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333333"/>
          <w:kern w:val="0"/>
          <w:szCs w:val="21"/>
        </w:rPr>
      </w:pPr>
      <w:r w:rsidRPr="00043897">
        <w:rPr>
          <w:rFonts w:ascii="宋体" w:hAnsi="宋体" w:cs="宋体" w:hint="eastAsia"/>
          <w:color w:val="333333"/>
          <w:kern w:val="0"/>
          <w:szCs w:val="21"/>
        </w:rPr>
        <w:t>天津津滨发展股份有限公司成立于</w:t>
      </w:r>
      <w:smartTag w:uri="urn:schemas-microsoft-com:office:smarttags" w:element="chsdate">
        <w:smartTagPr>
          <w:attr w:name="Year" w:val="1998"/>
          <w:attr w:name="Month" w:val="12"/>
          <w:attr w:name="Day" w:val="28"/>
          <w:attr w:name="IsLunarDate" w:val="False"/>
          <w:attr w:name="IsROCDate" w:val="False"/>
        </w:smartTagPr>
        <w:r w:rsidRPr="00043897">
          <w:rPr>
            <w:rFonts w:ascii="宋体" w:hAnsi="宋体" w:cs="宋体" w:hint="eastAsia"/>
            <w:color w:val="333333"/>
            <w:kern w:val="0"/>
            <w:szCs w:val="21"/>
          </w:rPr>
          <w:t>1998年12月28日</w:t>
        </w:r>
      </w:smartTag>
      <w:r w:rsidRPr="00043897">
        <w:rPr>
          <w:rFonts w:ascii="宋体" w:hAnsi="宋体" w:cs="宋体" w:hint="eastAsia"/>
          <w:color w:val="333333"/>
          <w:kern w:val="0"/>
          <w:szCs w:val="21"/>
        </w:rPr>
        <w:t>，是中国经济增长第三极---天津滨海新区首家以募集方式创立的股份公司。津滨发展公司（深交所股票代码：000897）股票于</w:t>
      </w:r>
      <w:smartTag w:uri="urn:schemas-microsoft-com:office:smarttags" w:element="chsdate">
        <w:smartTagPr>
          <w:attr w:name="Year" w:val="1999"/>
          <w:attr w:name="Month" w:val="4"/>
          <w:attr w:name="Day" w:val="22"/>
          <w:attr w:name="IsLunarDate" w:val="False"/>
          <w:attr w:name="IsROCDate" w:val="False"/>
        </w:smartTagPr>
        <w:r w:rsidRPr="00043897">
          <w:rPr>
            <w:rFonts w:ascii="宋体" w:hAnsi="宋体" w:cs="宋体" w:hint="eastAsia"/>
            <w:color w:val="333333"/>
            <w:kern w:val="0"/>
            <w:szCs w:val="21"/>
          </w:rPr>
          <w:t>1999年4月22日</w:t>
        </w:r>
      </w:smartTag>
      <w:r w:rsidRPr="00043897">
        <w:rPr>
          <w:rFonts w:ascii="宋体" w:hAnsi="宋体" w:cs="宋体" w:hint="eastAsia"/>
          <w:color w:val="333333"/>
          <w:kern w:val="0"/>
          <w:szCs w:val="21"/>
        </w:rPr>
        <w:t>在深圳证券交易所挂牌交易。目前注册资本161727.22万元，2001年通过ISO9001：2000质量管理体系认证。</w:t>
      </w:r>
    </w:p>
    <w:p w:rsidR="006731FC" w:rsidRPr="00043897" w:rsidRDefault="006731FC" w:rsidP="006731FC">
      <w:pPr>
        <w:widowControl/>
        <w:adjustRightInd w:val="0"/>
        <w:snapToGrid w:val="0"/>
        <w:spacing w:line="360" w:lineRule="auto"/>
        <w:ind w:firstLine="420"/>
        <w:jc w:val="left"/>
        <w:rPr>
          <w:rFonts w:ascii="宋体" w:hAnsi="宋体" w:cs="宋体"/>
          <w:color w:val="333333"/>
          <w:kern w:val="0"/>
          <w:szCs w:val="21"/>
        </w:rPr>
      </w:pPr>
      <w:r w:rsidRPr="00043897">
        <w:rPr>
          <w:rFonts w:ascii="宋体" w:hAnsi="宋体" w:cs="宋体" w:hint="eastAsia"/>
          <w:color w:val="333333"/>
          <w:kern w:val="0"/>
          <w:szCs w:val="21"/>
        </w:rPr>
        <w:t>经过十多年的发展，津滨发展已从一个跨行业、跨所有制、主业分散的公司，发展成为一个盈利稳定、发展迅速，总资产达71亿多元的大型上市公司，实现了集团化经营管理格局，具备了持续、稳定的扩张和发展能力</w:t>
      </w:r>
      <w:r>
        <w:rPr>
          <w:rFonts w:ascii="宋体" w:hAnsi="宋体" w:cs="宋体" w:hint="eastAsia"/>
          <w:color w:val="333333"/>
          <w:kern w:val="0"/>
          <w:szCs w:val="21"/>
        </w:rPr>
        <w:t>,也</w:t>
      </w:r>
      <w:r w:rsidRPr="00043897">
        <w:rPr>
          <w:rFonts w:ascii="宋体" w:hAnsi="宋体" w:hint="eastAsia"/>
          <w:szCs w:val="21"/>
        </w:rPr>
        <w:t>形成了天津、</w:t>
      </w:r>
      <w:r>
        <w:rPr>
          <w:rFonts w:ascii="宋体" w:hAnsi="宋体" w:hint="eastAsia"/>
          <w:szCs w:val="21"/>
        </w:rPr>
        <w:t>广东、</w:t>
      </w:r>
      <w:r w:rsidRPr="00043897">
        <w:rPr>
          <w:rFonts w:ascii="宋体" w:hAnsi="宋体" w:hint="eastAsia"/>
          <w:szCs w:val="21"/>
        </w:rPr>
        <w:t>福建等城市及省份的</w:t>
      </w:r>
      <w:r>
        <w:rPr>
          <w:rFonts w:ascii="宋体" w:hAnsi="宋体" w:hint="eastAsia"/>
          <w:szCs w:val="21"/>
        </w:rPr>
        <w:t>全国化</w:t>
      </w:r>
      <w:r w:rsidRPr="00043897">
        <w:rPr>
          <w:rFonts w:ascii="宋体" w:hAnsi="宋体" w:hint="eastAsia"/>
          <w:szCs w:val="21"/>
        </w:rPr>
        <w:t>战略布局</w:t>
      </w:r>
      <w:r w:rsidRPr="00043897">
        <w:rPr>
          <w:rFonts w:ascii="宋体" w:hAnsi="宋体" w:cs="宋体" w:hint="eastAsia"/>
          <w:color w:val="333333"/>
          <w:kern w:val="0"/>
          <w:szCs w:val="21"/>
        </w:rPr>
        <w:t>。</w:t>
      </w:r>
    </w:p>
    <w:p w:rsidR="006731FC" w:rsidRPr="00043897" w:rsidRDefault="006731FC" w:rsidP="006731FC">
      <w:pPr>
        <w:spacing w:line="360" w:lineRule="auto"/>
        <w:ind w:firstLine="645"/>
        <w:jc w:val="center"/>
        <w:rPr>
          <w:rFonts w:ascii="宋体" w:hAnsi="宋体"/>
          <w:b/>
          <w:szCs w:val="21"/>
        </w:rPr>
      </w:pPr>
    </w:p>
    <w:p w:rsidR="00BB67C1" w:rsidRPr="006731FC" w:rsidRDefault="006731FC" w:rsidP="006731FC">
      <w:pPr>
        <w:widowControl/>
        <w:adjustRightInd w:val="0"/>
        <w:snapToGrid w:val="0"/>
        <w:spacing w:line="360" w:lineRule="auto"/>
        <w:ind w:firstLine="420"/>
        <w:jc w:val="left"/>
        <w:rPr>
          <w:rFonts w:ascii="宋体" w:hAnsi="宋体" w:cs="宋体"/>
          <w:color w:val="333333"/>
          <w:kern w:val="0"/>
          <w:szCs w:val="21"/>
        </w:rPr>
      </w:pPr>
      <w:r w:rsidRPr="00043897">
        <w:rPr>
          <w:rFonts w:ascii="宋体" w:hAnsi="宋体" w:cs="宋体" w:hint="eastAsia"/>
          <w:color w:val="333333"/>
          <w:kern w:val="0"/>
          <w:szCs w:val="21"/>
        </w:rPr>
        <w:t>两大集团公司携手招聘，渴求人才，欢迎您的加入。</w:t>
      </w:r>
    </w:p>
    <w:p w:rsidR="00BB67C1" w:rsidRPr="00BB67C1" w:rsidRDefault="00BB67C1" w:rsidP="00BB67C1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BB67C1">
        <w:rPr>
          <w:rFonts w:ascii="宋体" w:eastAsia="宋体" w:hAnsi="宋体" w:cs="Times New Roman" w:hint="eastAsia"/>
          <w:b/>
          <w:sz w:val="24"/>
          <w:szCs w:val="24"/>
        </w:rPr>
        <w:t>二、招聘岗位及要求</w:t>
      </w:r>
    </w:p>
    <w:p w:rsidR="00BB67C1" w:rsidRPr="00BB67C1" w:rsidRDefault="00BB67C1" w:rsidP="00BB67C1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BB67C1">
        <w:rPr>
          <w:rFonts w:ascii="宋体" w:eastAsia="宋体" w:hAnsi="宋体" w:cs="Times New Roman" w:hint="eastAsia"/>
          <w:b/>
          <w:sz w:val="24"/>
          <w:szCs w:val="24"/>
        </w:rPr>
        <w:t>1、招聘岗位：</w:t>
      </w:r>
    </w:p>
    <w:p w:rsidR="00BB67C1" w:rsidRPr="00BB67C1" w:rsidRDefault="00BB67C1" w:rsidP="00BB67C1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BB67C1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535544">
        <w:rPr>
          <w:rFonts w:ascii="宋体" w:eastAsia="宋体" w:hAnsi="宋体" w:cs="Times New Roman" w:hint="eastAsia"/>
          <w:sz w:val="24"/>
          <w:szCs w:val="24"/>
        </w:rPr>
        <w:t>设计管理类</w:t>
      </w:r>
      <w:r w:rsidR="00AF4949" w:rsidRPr="00535544">
        <w:rPr>
          <w:rFonts w:ascii="宋体" w:eastAsia="宋体" w:hAnsi="宋体" w:cs="Times New Roman" w:hint="eastAsia"/>
          <w:sz w:val="24"/>
          <w:szCs w:val="24"/>
        </w:rPr>
        <w:t>（建筑、景观、室内、结构）</w:t>
      </w:r>
      <w:r w:rsidRPr="00535544">
        <w:rPr>
          <w:rFonts w:ascii="宋体" w:eastAsia="宋体" w:hAnsi="宋体" w:cs="Times New Roman" w:hint="eastAsia"/>
          <w:sz w:val="24"/>
          <w:szCs w:val="24"/>
        </w:rPr>
        <w:t>、</w:t>
      </w:r>
      <w:r w:rsidR="00AF4949" w:rsidRPr="00535544">
        <w:rPr>
          <w:rFonts w:ascii="宋体" w:eastAsia="宋体" w:hAnsi="宋体" w:cs="Times New Roman" w:hint="eastAsia"/>
          <w:sz w:val="24"/>
          <w:szCs w:val="24"/>
        </w:rPr>
        <w:t>工程管理类</w:t>
      </w:r>
      <w:r w:rsidR="00AF4949" w:rsidRPr="00535544">
        <w:rPr>
          <w:rFonts w:ascii="宋体" w:eastAsia="宋体" w:hAnsi="宋体" w:cs="Times New Roman" w:hint="eastAsia"/>
          <w:sz w:val="24"/>
          <w:szCs w:val="24"/>
        </w:rPr>
        <w:t>（土建、给排水、电气）成本</w:t>
      </w:r>
      <w:r w:rsidR="00535544" w:rsidRPr="00535544">
        <w:rPr>
          <w:rFonts w:ascii="宋体" w:eastAsia="宋体" w:hAnsi="宋体" w:cs="Times New Roman" w:hint="eastAsia"/>
          <w:sz w:val="24"/>
          <w:szCs w:val="24"/>
        </w:rPr>
        <w:t>/预算管理类、</w:t>
      </w:r>
      <w:r w:rsidRPr="00535544">
        <w:rPr>
          <w:rFonts w:ascii="宋体" w:eastAsia="宋体" w:hAnsi="宋体" w:cs="Times New Roman" w:hint="eastAsia"/>
          <w:sz w:val="24"/>
          <w:szCs w:val="24"/>
        </w:rPr>
        <w:t>营销策划类、金融财务类、 运营管理类、 战略发展类、综合管理类</w:t>
      </w:r>
      <w:r w:rsidR="00AF4949" w:rsidRPr="00535544">
        <w:rPr>
          <w:rFonts w:ascii="宋体" w:eastAsia="宋体" w:hAnsi="宋体" w:cs="Times New Roman" w:hint="eastAsia"/>
          <w:sz w:val="24"/>
          <w:szCs w:val="24"/>
        </w:rPr>
        <w:t>（行政管理、人力资源管理、档案管理、</w:t>
      </w:r>
      <w:r w:rsidR="006731FC" w:rsidRPr="00535544">
        <w:rPr>
          <w:rFonts w:ascii="宋体" w:eastAsia="宋体" w:hAnsi="宋体" w:cs="Times New Roman" w:hint="eastAsia"/>
          <w:sz w:val="24"/>
          <w:szCs w:val="24"/>
        </w:rPr>
        <w:t>法</w:t>
      </w:r>
      <w:proofErr w:type="gramStart"/>
      <w:r w:rsidR="006731FC" w:rsidRPr="00535544">
        <w:rPr>
          <w:rFonts w:ascii="宋体" w:eastAsia="宋体" w:hAnsi="宋体" w:cs="Times New Roman" w:hint="eastAsia"/>
          <w:sz w:val="24"/>
          <w:szCs w:val="24"/>
        </w:rPr>
        <w:t>务</w:t>
      </w:r>
      <w:proofErr w:type="gramEnd"/>
      <w:r w:rsidR="006731FC" w:rsidRPr="00535544">
        <w:rPr>
          <w:rFonts w:ascii="宋体" w:eastAsia="宋体" w:hAnsi="宋体" w:cs="Times New Roman" w:hint="eastAsia"/>
          <w:sz w:val="24"/>
          <w:szCs w:val="24"/>
        </w:rPr>
        <w:t>、</w:t>
      </w:r>
      <w:proofErr w:type="gramStart"/>
      <w:r w:rsidR="006731FC" w:rsidRPr="00535544">
        <w:rPr>
          <w:rFonts w:ascii="宋体" w:eastAsia="宋体" w:hAnsi="宋体" w:cs="Times New Roman" w:hint="eastAsia"/>
          <w:sz w:val="24"/>
          <w:szCs w:val="24"/>
        </w:rPr>
        <w:t>董秘等</w:t>
      </w:r>
      <w:proofErr w:type="gramEnd"/>
      <w:r w:rsidR="006731FC" w:rsidRPr="00535544">
        <w:rPr>
          <w:rFonts w:ascii="宋体" w:eastAsia="宋体" w:hAnsi="宋体" w:cs="Times New Roman" w:hint="eastAsia"/>
          <w:sz w:val="24"/>
          <w:szCs w:val="24"/>
        </w:rPr>
        <w:t>）</w:t>
      </w:r>
      <w:r w:rsidRPr="00535544">
        <w:rPr>
          <w:rFonts w:ascii="宋体" w:eastAsia="宋体" w:hAnsi="宋体" w:cs="Times New Roman" w:hint="eastAsia"/>
          <w:sz w:val="24"/>
          <w:szCs w:val="24"/>
        </w:rPr>
        <w:t>、物业管理类、会展服务管理类</w:t>
      </w:r>
      <w:r w:rsidR="00A25061" w:rsidRPr="00535544">
        <w:rPr>
          <w:rFonts w:ascii="宋体" w:eastAsia="宋体" w:hAnsi="宋体" w:cs="Times New Roman" w:hint="eastAsia"/>
          <w:sz w:val="24"/>
          <w:szCs w:val="24"/>
        </w:rPr>
        <w:t>、信息技术管理</w:t>
      </w:r>
    </w:p>
    <w:p w:rsidR="00BB67C1" w:rsidRPr="00BB67C1" w:rsidRDefault="00BB67C1" w:rsidP="00BB67C1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BB67C1">
        <w:rPr>
          <w:rFonts w:ascii="宋体" w:eastAsia="宋体" w:hAnsi="宋体" w:cs="Times New Roman" w:hint="eastAsia"/>
          <w:sz w:val="24"/>
          <w:szCs w:val="24"/>
        </w:rPr>
        <w:t>2、学历要求：</w:t>
      </w:r>
      <w:r w:rsidR="00535544">
        <w:rPr>
          <w:rFonts w:ascii="宋体" w:eastAsia="宋体" w:hAnsi="宋体" w:cs="Times New Roman" w:hint="eastAsia"/>
          <w:sz w:val="24"/>
          <w:szCs w:val="24"/>
        </w:rPr>
        <w:t>硕士</w:t>
      </w:r>
      <w:r w:rsidRPr="00BB67C1">
        <w:rPr>
          <w:rFonts w:ascii="宋体" w:eastAsia="宋体" w:hAnsi="宋体" w:cs="Times New Roman" w:hint="eastAsia"/>
          <w:sz w:val="24"/>
          <w:szCs w:val="24"/>
        </w:rPr>
        <w:t>以上应届毕业生</w:t>
      </w:r>
      <w:r w:rsidR="00535544">
        <w:rPr>
          <w:rFonts w:ascii="宋体" w:eastAsia="宋体" w:hAnsi="宋体" w:cs="Times New Roman" w:hint="eastAsia"/>
          <w:sz w:val="24"/>
          <w:szCs w:val="24"/>
        </w:rPr>
        <w:t>（有工作经验者优先）</w:t>
      </w:r>
    </w:p>
    <w:p w:rsidR="00BB67C1" w:rsidRPr="00BB67C1" w:rsidRDefault="00BB67C1" w:rsidP="00BB67C1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BB67C1">
        <w:rPr>
          <w:rFonts w:ascii="宋体" w:eastAsia="宋体" w:hAnsi="宋体" w:cs="Times New Roman" w:hint="eastAsia"/>
          <w:sz w:val="24"/>
          <w:szCs w:val="24"/>
        </w:rPr>
        <w:t>3、专业要求</w:t>
      </w:r>
    </w:p>
    <w:p w:rsidR="00BB67C1" w:rsidRPr="00BB67C1" w:rsidRDefault="00BB67C1" w:rsidP="00BB67C1">
      <w:pPr>
        <w:spacing w:line="360" w:lineRule="auto"/>
        <w:ind w:firstLine="645"/>
        <w:rPr>
          <w:rFonts w:ascii="宋体" w:eastAsia="宋体" w:hAnsi="宋体" w:cs="Times New Roman"/>
          <w:sz w:val="24"/>
          <w:szCs w:val="24"/>
        </w:rPr>
      </w:pPr>
      <w:r w:rsidRPr="00BB67C1">
        <w:rPr>
          <w:rFonts w:ascii="宋体" w:eastAsia="宋体" w:hAnsi="宋体" w:cs="Times New Roman" w:hint="eastAsia"/>
          <w:sz w:val="24"/>
          <w:szCs w:val="24"/>
        </w:rPr>
        <w:lastRenderedPageBreak/>
        <w:t>除设计管理、工程管理、金融财务三个岗位类别外，我们不苛求所学专业与申请岗位的绝对匹配，而是更关注申请人的综合素质。欢迎同学们根据自身兴趣、特长申请有志于长期发展的职位。</w:t>
      </w:r>
    </w:p>
    <w:p w:rsidR="00BB67C1" w:rsidRPr="00BB67C1" w:rsidRDefault="00BB67C1" w:rsidP="00BB67C1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BB67C1">
        <w:rPr>
          <w:rFonts w:ascii="宋体" w:eastAsia="宋体" w:hAnsi="宋体" w:cs="Times New Roman" w:hint="eastAsia"/>
          <w:b/>
          <w:sz w:val="24"/>
          <w:szCs w:val="24"/>
        </w:rPr>
        <w:t>三、工作地点说明</w:t>
      </w:r>
    </w:p>
    <w:p w:rsidR="00BB67C1" w:rsidRDefault="00BB67C1" w:rsidP="00BB67C1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BB67C1">
        <w:rPr>
          <w:rFonts w:ascii="宋体" w:eastAsia="宋体" w:hAnsi="宋体" w:cs="Times New Roman" w:hint="eastAsia"/>
          <w:sz w:val="24"/>
          <w:szCs w:val="24"/>
        </w:rPr>
        <w:t xml:space="preserve">   总部位于天津市开发区，经过1年的培养后会根据集团的战略需要，有周期性的派往位于全国各地的项目所在地工作。</w:t>
      </w:r>
    </w:p>
    <w:p w:rsidR="00D775B4" w:rsidRDefault="00D775B4" w:rsidP="00BB67C1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四、联系方式：</w:t>
      </w:r>
    </w:p>
    <w:p w:rsidR="00D91CD0" w:rsidRDefault="00D775B4" w:rsidP="00D91CD0">
      <w:pPr>
        <w:pStyle w:val="a6"/>
        <w:shd w:val="clear" w:color="auto" w:fill="FFFFFF"/>
        <w:spacing w:line="360" w:lineRule="auto"/>
        <w:ind w:left="420"/>
        <w:rPr>
          <w:rFonts w:ascii="宋体" w:hAnsi="宋体"/>
        </w:rPr>
      </w:pPr>
      <w:r>
        <w:rPr>
          <w:rFonts w:ascii="宋体" w:hAnsi="宋体" w:hint="eastAsia"/>
        </w:rPr>
        <w:t>简历投递邮箱：</w:t>
      </w:r>
      <w:hyperlink r:id="rId6" w:history="1">
        <w:r w:rsidR="00A25061" w:rsidRPr="006932CC">
          <w:rPr>
            <w:rStyle w:val="a7"/>
            <w:rFonts w:ascii="宋体" w:hAnsi="宋体" w:hint="eastAsia"/>
          </w:rPr>
          <w:t>tcg_hr@126.com</w:t>
        </w:r>
      </w:hyperlink>
      <w:r w:rsidR="00A25061">
        <w:rPr>
          <w:rFonts w:ascii="宋体" w:hAnsi="宋体" w:hint="eastAsia"/>
        </w:rPr>
        <w:t xml:space="preserve">   </w:t>
      </w:r>
    </w:p>
    <w:p w:rsidR="00D91CD0" w:rsidRDefault="00D91CD0" w:rsidP="00D91CD0">
      <w:pPr>
        <w:pStyle w:val="a6"/>
        <w:shd w:val="clear" w:color="auto" w:fill="FFFFFF"/>
        <w:spacing w:line="360" w:lineRule="auto"/>
        <w:ind w:left="420"/>
        <w:rPr>
          <w:rFonts w:ascii="宋体" w:hAnsi="宋体"/>
        </w:rPr>
      </w:pPr>
      <w:r>
        <w:rPr>
          <w:rFonts w:ascii="宋体" w:hAnsi="宋体" w:cs="宋体" w:hint="eastAsia"/>
          <w:snapToGrid w:val="0"/>
          <w:kern w:val="0"/>
          <w:szCs w:val="21"/>
        </w:rPr>
        <w:t>简历投递标题要求：学校名称+姓名+所学专业+应聘岗位</w:t>
      </w:r>
    </w:p>
    <w:p w:rsidR="00D775B4" w:rsidRDefault="00D775B4" w:rsidP="00D775B4">
      <w:pPr>
        <w:pStyle w:val="a6"/>
        <w:shd w:val="clear" w:color="auto" w:fill="FFFFFF"/>
        <w:spacing w:line="360" w:lineRule="auto"/>
        <w:ind w:left="420"/>
        <w:rPr>
          <w:rFonts w:ascii="宋体" w:hAnsi="宋体"/>
        </w:rPr>
      </w:pPr>
      <w:r>
        <w:rPr>
          <w:rFonts w:ascii="宋体" w:hAnsi="宋体" w:hint="eastAsia"/>
        </w:rPr>
        <w:t>咨询电话：022-25325888/66283846</w:t>
      </w:r>
    </w:p>
    <w:p w:rsidR="00D775B4" w:rsidRDefault="00D775B4" w:rsidP="00D775B4">
      <w:pPr>
        <w:pStyle w:val="a6"/>
        <w:shd w:val="clear" w:color="auto" w:fill="FFFFFF"/>
        <w:spacing w:line="360" w:lineRule="auto"/>
        <w:ind w:left="420"/>
        <w:rPr>
          <w:rFonts w:ascii="宋体" w:hAnsi="宋体"/>
        </w:rPr>
      </w:pPr>
      <w:r>
        <w:rPr>
          <w:rFonts w:ascii="宋体" w:hAnsi="宋体" w:hint="eastAsia"/>
        </w:rPr>
        <w:t>QQ: 3115974183</w:t>
      </w:r>
    </w:p>
    <w:p w:rsidR="00D775B4" w:rsidRDefault="00D775B4" w:rsidP="00BB67C1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BB67C1" w:rsidRPr="00BB67C1" w:rsidRDefault="00BB67C1" w:rsidP="00BB67C1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BB67C1" w:rsidRPr="00BB67C1" w:rsidRDefault="00BB67C1" w:rsidP="00BB67C1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B67C1">
        <w:rPr>
          <w:rFonts w:ascii="宋体" w:eastAsia="宋体" w:hAnsi="宋体" w:cs="Times New Roman" w:hint="eastAsia"/>
          <w:sz w:val="24"/>
          <w:szCs w:val="24"/>
        </w:rPr>
        <w:t xml:space="preserve">                                        天津泰达建设集团有限公司</w:t>
      </w:r>
    </w:p>
    <w:p w:rsidR="00BB67C1" w:rsidRPr="00BB67C1" w:rsidRDefault="00BB67C1" w:rsidP="00D775B4">
      <w:pPr>
        <w:spacing w:line="360" w:lineRule="auto"/>
        <w:ind w:firstLineChars="2550" w:firstLine="6120"/>
        <w:rPr>
          <w:rFonts w:ascii="宋体" w:eastAsia="宋体" w:hAnsi="宋体" w:cs="Times New Roman"/>
          <w:sz w:val="24"/>
          <w:szCs w:val="24"/>
        </w:rPr>
      </w:pPr>
      <w:r w:rsidRPr="00BB67C1">
        <w:rPr>
          <w:rFonts w:ascii="宋体" w:eastAsia="宋体" w:hAnsi="宋体" w:cs="Times New Roman"/>
          <w:sz w:val="24"/>
          <w:szCs w:val="24"/>
        </w:rPr>
        <w:t>2015-</w:t>
      </w:r>
      <w:r w:rsidR="006731FC">
        <w:rPr>
          <w:rFonts w:ascii="宋体" w:eastAsia="宋体" w:hAnsi="宋体" w:cs="Times New Roman" w:hint="eastAsia"/>
          <w:sz w:val="24"/>
          <w:szCs w:val="24"/>
        </w:rPr>
        <w:t>9-8</w:t>
      </w:r>
      <w:bookmarkStart w:id="0" w:name="_GoBack"/>
      <w:bookmarkEnd w:id="0"/>
    </w:p>
    <w:p w:rsidR="00BB67C1" w:rsidRPr="00BB67C1" w:rsidRDefault="00BB67C1" w:rsidP="00BB67C1">
      <w:pPr>
        <w:shd w:val="clear" w:color="auto" w:fill="FFFFFF"/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</w:p>
    <w:p w:rsidR="00BB67C1" w:rsidRPr="00BB67C1" w:rsidRDefault="00BB67C1" w:rsidP="00BB67C1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BB67C1" w:rsidRPr="00BB67C1" w:rsidRDefault="00BB67C1" w:rsidP="00BB67C1">
      <w:pPr>
        <w:rPr>
          <w:rFonts w:ascii="Times New Roman" w:eastAsia="宋体" w:hAnsi="Times New Roman" w:cs="Times New Roman"/>
          <w:szCs w:val="24"/>
        </w:rPr>
      </w:pPr>
    </w:p>
    <w:p w:rsidR="00476587" w:rsidRDefault="00535544"/>
    <w:sectPr w:rsidR="00476587" w:rsidSect="00AD317D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ED2" w:rsidRDefault="00205ED2" w:rsidP="00AD317D">
      <w:r>
        <w:separator/>
      </w:r>
    </w:p>
  </w:endnote>
  <w:endnote w:type="continuationSeparator" w:id="0">
    <w:p w:rsidR="00205ED2" w:rsidRDefault="00205ED2" w:rsidP="00AD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397" w:rsidRDefault="00E83A8F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BB67C1">
      <w:rPr>
        <w:rStyle w:val="a3"/>
      </w:rPr>
      <w:instrText xml:space="preserve">PAGE </w:instrText>
    </w:r>
    <w:r>
      <w:fldChar w:fldCharType="end"/>
    </w:r>
  </w:p>
  <w:p w:rsidR="00330397" w:rsidRDefault="005355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397" w:rsidRDefault="00E83A8F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BB67C1">
      <w:rPr>
        <w:rStyle w:val="a3"/>
      </w:rPr>
      <w:instrText xml:space="preserve">PAGE  </w:instrText>
    </w:r>
    <w:r>
      <w:fldChar w:fldCharType="separate"/>
    </w:r>
    <w:r w:rsidR="00535544">
      <w:rPr>
        <w:rStyle w:val="a3"/>
        <w:noProof/>
      </w:rPr>
      <w:t>1</w:t>
    </w:r>
    <w:r>
      <w:fldChar w:fldCharType="end"/>
    </w:r>
  </w:p>
  <w:p w:rsidR="00330397" w:rsidRDefault="005355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ED2" w:rsidRDefault="00205ED2" w:rsidP="00AD317D">
      <w:r>
        <w:separator/>
      </w:r>
    </w:p>
  </w:footnote>
  <w:footnote w:type="continuationSeparator" w:id="0">
    <w:p w:rsidR="00205ED2" w:rsidRDefault="00205ED2" w:rsidP="00AD3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397" w:rsidRDefault="00BB67C1">
    <w:pPr>
      <w:pStyle w:val="a4"/>
    </w:pPr>
    <w:r>
      <w:rPr>
        <w:rFonts w:hint="eastAsia"/>
      </w:rPr>
      <w:t>校园招聘简章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67C1"/>
    <w:rsid w:val="000C6A4E"/>
    <w:rsid w:val="00124903"/>
    <w:rsid w:val="00205ED2"/>
    <w:rsid w:val="00535544"/>
    <w:rsid w:val="006236E5"/>
    <w:rsid w:val="006731FC"/>
    <w:rsid w:val="00A25061"/>
    <w:rsid w:val="00A564D2"/>
    <w:rsid w:val="00AD317D"/>
    <w:rsid w:val="00AF4949"/>
    <w:rsid w:val="00BB67C1"/>
    <w:rsid w:val="00C8332A"/>
    <w:rsid w:val="00D775B4"/>
    <w:rsid w:val="00D91CD0"/>
    <w:rsid w:val="00E83A8F"/>
    <w:rsid w:val="00F630B3"/>
    <w:rsid w:val="00F96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4337"/>
    <o:shapelayout v:ext="edit">
      <o:idmap v:ext="edit" data="1"/>
    </o:shapelayout>
  </w:shapeDefaults>
  <w:decimalSymbol w:val="."/>
  <w:listSeparator w:val=","/>
  <w15:docId w15:val="{A50F7F00-44C1-4272-BD0A-5A0D1F72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1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B67C1"/>
  </w:style>
  <w:style w:type="paragraph" w:styleId="a4">
    <w:name w:val="header"/>
    <w:basedOn w:val="a"/>
    <w:link w:val="Char"/>
    <w:rsid w:val="00BB6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rsid w:val="00BB67C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B67C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rsid w:val="00BB67C1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D775B4"/>
    <w:rPr>
      <w:rFonts w:ascii="Times New Roman" w:eastAsia="宋体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A25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2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cg_hr@126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TCG-HR</dc:creator>
  <cp:lastModifiedBy>cui li</cp:lastModifiedBy>
  <cp:revision>8</cp:revision>
  <dcterms:created xsi:type="dcterms:W3CDTF">2015-02-26T02:21:00Z</dcterms:created>
  <dcterms:modified xsi:type="dcterms:W3CDTF">2015-09-14T04:55:00Z</dcterms:modified>
</cp:coreProperties>
</file>