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FE3" w:rsidRPr="005B758F" w:rsidRDefault="00E23ADF" w:rsidP="002B0BB2">
      <w:pPr>
        <w:jc w:val="center"/>
        <w:rPr>
          <w:rFonts w:ascii="仿宋_GB2312" w:eastAsia="仿宋_GB2312" w:hAnsi="仿宋"/>
          <w:b/>
          <w:sz w:val="32"/>
          <w:szCs w:val="32"/>
        </w:rPr>
      </w:pPr>
      <w:r w:rsidRPr="005B758F">
        <w:rPr>
          <w:rFonts w:ascii="仿宋_GB2312" w:eastAsia="仿宋_GB2312" w:hAnsi="仿宋" w:hint="eastAsia"/>
          <w:b/>
          <w:sz w:val="32"/>
          <w:szCs w:val="32"/>
        </w:rPr>
        <w:t>七一一所，圆你一个军工梦</w:t>
      </w:r>
    </w:p>
    <w:p w:rsidR="00366C0C" w:rsidRPr="00E23ADF" w:rsidRDefault="00366C0C" w:rsidP="00E23ADF">
      <w:pPr>
        <w:spacing w:line="360" w:lineRule="auto"/>
        <w:ind w:firstLineChars="200" w:firstLine="482"/>
        <w:rPr>
          <w:rFonts w:asciiTheme="minorEastAsia" w:hAnsiTheme="minorEastAsia" w:cs="Times New Roman"/>
          <w:b/>
          <w:sz w:val="24"/>
          <w:szCs w:val="24"/>
        </w:rPr>
      </w:pPr>
      <w:r w:rsidRPr="00E23ADF">
        <w:rPr>
          <w:rFonts w:asciiTheme="minorEastAsia" w:hAnsiTheme="minorEastAsia" w:cs="Times New Roman" w:hint="eastAsia"/>
          <w:b/>
          <w:sz w:val="24"/>
          <w:szCs w:val="24"/>
        </w:rPr>
        <w:t>1、</w:t>
      </w:r>
      <w:r w:rsidR="00E23ADF" w:rsidRPr="00E23ADF">
        <w:rPr>
          <w:rFonts w:asciiTheme="minorEastAsia" w:hAnsiTheme="minorEastAsia" w:cs="Times New Roman" w:hint="eastAsia"/>
          <w:b/>
          <w:sz w:val="24"/>
          <w:szCs w:val="24"/>
        </w:rPr>
        <w:t>企业介绍</w:t>
      </w:r>
    </w:p>
    <w:p w:rsidR="0093050D" w:rsidRPr="00E23ADF" w:rsidRDefault="00FF7726" w:rsidP="00E23ADF">
      <w:pPr>
        <w:spacing w:line="360" w:lineRule="auto"/>
        <w:ind w:firstLineChars="200" w:firstLine="480"/>
        <w:rPr>
          <w:rFonts w:asciiTheme="minorEastAsia" w:hAnsiTheme="minorEastAsia" w:cs="Times New Roman"/>
          <w:sz w:val="24"/>
          <w:szCs w:val="24"/>
        </w:rPr>
      </w:pPr>
      <w:r w:rsidRPr="00E23ADF">
        <w:rPr>
          <w:rFonts w:asciiTheme="minorEastAsia" w:hAnsiTheme="minorEastAsia" w:cs="Times New Roman" w:hint="eastAsia"/>
          <w:sz w:val="24"/>
          <w:szCs w:val="24"/>
        </w:rPr>
        <w:t>这</w:t>
      </w:r>
      <w:r w:rsidR="0093050D" w:rsidRPr="00E23ADF">
        <w:rPr>
          <w:rFonts w:asciiTheme="minorEastAsia" w:hAnsiTheme="minorEastAsia" w:cs="Times New Roman" w:hint="eastAsia"/>
          <w:sz w:val="24"/>
          <w:szCs w:val="24"/>
        </w:rPr>
        <w:t>是一个具有50余年历史的现代化高科技企业集团，</w:t>
      </w:r>
      <w:r w:rsidRPr="00E23ADF">
        <w:rPr>
          <w:rFonts w:asciiTheme="minorEastAsia" w:hAnsiTheme="minorEastAsia" w:cs="Times New Roman" w:hint="eastAsia"/>
          <w:sz w:val="24"/>
          <w:szCs w:val="24"/>
        </w:rPr>
        <w:t>隶属于中国船舶重工集团公司，是中国唯一的、</w:t>
      </w:r>
      <w:r w:rsidR="0093050D" w:rsidRPr="00E23ADF">
        <w:rPr>
          <w:rFonts w:asciiTheme="minorEastAsia" w:hAnsiTheme="minorEastAsia" w:cs="Times New Roman" w:hint="eastAsia"/>
          <w:sz w:val="24"/>
          <w:szCs w:val="24"/>
        </w:rPr>
        <w:t>最具实力的国家级</w:t>
      </w:r>
      <w:r w:rsidRPr="00E23ADF">
        <w:rPr>
          <w:rFonts w:asciiTheme="minorEastAsia" w:hAnsiTheme="minorEastAsia" w:cs="Times New Roman" w:hint="eastAsia"/>
          <w:sz w:val="24"/>
          <w:szCs w:val="24"/>
        </w:rPr>
        <w:t>船用柴油机研发机构</w:t>
      </w:r>
      <w:r w:rsidR="0093050D" w:rsidRPr="00E23ADF">
        <w:rPr>
          <w:rFonts w:asciiTheme="minorEastAsia" w:hAnsiTheme="minorEastAsia" w:cs="Times New Roman" w:hint="eastAsia"/>
          <w:sz w:val="24"/>
          <w:szCs w:val="24"/>
        </w:rPr>
        <w:t>。</w:t>
      </w:r>
    </w:p>
    <w:p w:rsidR="00FF7726" w:rsidRPr="00E23ADF" w:rsidRDefault="00FF7726" w:rsidP="00E23ADF">
      <w:pPr>
        <w:spacing w:line="360" w:lineRule="auto"/>
        <w:ind w:firstLineChars="200" w:firstLine="480"/>
        <w:rPr>
          <w:rFonts w:asciiTheme="minorEastAsia" w:hAnsiTheme="minorEastAsia" w:cs="Times New Roman"/>
          <w:sz w:val="24"/>
          <w:szCs w:val="24"/>
        </w:rPr>
      </w:pPr>
      <w:r w:rsidRPr="00E23ADF">
        <w:rPr>
          <w:rFonts w:asciiTheme="minorEastAsia" w:hAnsiTheme="minorEastAsia" w:cs="Times New Roman" w:hint="eastAsia"/>
          <w:sz w:val="24"/>
          <w:szCs w:val="24"/>
        </w:rPr>
        <w:t>深厚的文化底蕴和先进的研发、制造平台，几代七一一人承载着军工梦、强国梦，努力为海军和其他用户提供先进适用的动力系统和满意的服务。</w:t>
      </w:r>
    </w:p>
    <w:p w:rsidR="0093050D" w:rsidRPr="00E23ADF" w:rsidRDefault="00FF7726" w:rsidP="00E23ADF">
      <w:pPr>
        <w:spacing w:line="360" w:lineRule="auto"/>
        <w:ind w:firstLineChars="200" w:firstLine="480"/>
        <w:rPr>
          <w:rFonts w:asciiTheme="minorEastAsia" w:hAnsiTheme="minorEastAsia" w:cs="Times New Roman"/>
          <w:sz w:val="24"/>
          <w:szCs w:val="24"/>
        </w:rPr>
      </w:pPr>
      <w:r w:rsidRPr="00E23ADF">
        <w:rPr>
          <w:rFonts w:asciiTheme="minorEastAsia" w:hAnsiTheme="minorEastAsia" w:cs="Times New Roman" w:hint="eastAsia"/>
          <w:sz w:val="24"/>
          <w:szCs w:val="24"/>
        </w:rPr>
        <w:t>这是一个拥有雄厚研发实力和齐全</w:t>
      </w:r>
      <w:r w:rsidR="0093050D" w:rsidRPr="00E23ADF">
        <w:rPr>
          <w:rFonts w:asciiTheme="minorEastAsia" w:hAnsiTheme="minorEastAsia" w:cs="Times New Roman" w:hint="eastAsia"/>
          <w:sz w:val="24"/>
          <w:szCs w:val="24"/>
        </w:rPr>
        <w:t>专业配置</w:t>
      </w:r>
      <w:r w:rsidRPr="00E23ADF">
        <w:rPr>
          <w:rFonts w:asciiTheme="minorEastAsia" w:hAnsiTheme="minorEastAsia" w:cs="Times New Roman" w:hint="eastAsia"/>
          <w:sz w:val="24"/>
          <w:szCs w:val="24"/>
        </w:rPr>
        <w:t>的研发机构</w:t>
      </w:r>
      <w:r w:rsidR="0093050D" w:rsidRPr="00E23ADF">
        <w:rPr>
          <w:rFonts w:asciiTheme="minorEastAsia" w:hAnsiTheme="minorEastAsia" w:cs="Times New Roman" w:hint="eastAsia"/>
          <w:sz w:val="24"/>
          <w:szCs w:val="24"/>
        </w:rPr>
        <w:t>，拥有柴油机、热气机、动力系统集成、舰船自动化、节能环保装备、能源服务等六大战略业务，其核心技术与产品在国内处于领先地位并具国际影响，已发展成集研发、生产、服务、工程承包为一体的现代企业集团，服务于机械、石化、能源、交通运输等20多个行业和领域，涉及世界30多个国家和地区。</w:t>
      </w:r>
    </w:p>
    <w:p w:rsidR="00AA38E1" w:rsidRDefault="00FF7726" w:rsidP="00E23ADF">
      <w:pPr>
        <w:spacing w:line="360" w:lineRule="auto"/>
        <w:ind w:firstLineChars="200" w:firstLine="480"/>
        <w:rPr>
          <w:rFonts w:asciiTheme="minorEastAsia" w:hAnsiTheme="minorEastAsia" w:cs="Times New Roman"/>
          <w:sz w:val="24"/>
          <w:szCs w:val="24"/>
        </w:rPr>
      </w:pPr>
      <w:r w:rsidRPr="00E23ADF">
        <w:rPr>
          <w:rFonts w:asciiTheme="minorEastAsia" w:hAnsiTheme="minorEastAsia" w:cs="Times New Roman" w:hint="eastAsia"/>
          <w:sz w:val="24"/>
          <w:szCs w:val="24"/>
        </w:rPr>
        <w:t>这是人才聚集的</w:t>
      </w:r>
      <w:r w:rsidR="00A15717">
        <w:rPr>
          <w:rFonts w:asciiTheme="minorEastAsia" w:hAnsiTheme="minorEastAsia" w:cs="Times New Roman" w:hint="eastAsia"/>
          <w:sz w:val="24"/>
          <w:szCs w:val="24"/>
        </w:rPr>
        <w:t>高地</w:t>
      </w:r>
      <w:r w:rsidRPr="00E23ADF">
        <w:rPr>
          <w:rFonts w:asciiTheme="minorEastAsia" w:hAnsiTheme="minorEastAsia" w:cs="Times New Roman" w:hint="eastAsia"/>
          <w:sz w:val="24"/>
          <w:szCs w:val="24"/>
        </w:rPr>
        <w:t>和成长的摇篮，</w:t>
      </w:r>
      <w:r w:rsidR="00AA38E1" w:rsidRPr="00E23ADF">
        <w:rPr>
          <w:rFonts w:asciiTheme="minorEastAsia" w:hAnsiTheme="minorEastAsia" w:cs="Times New Roman" w:hint="eastAsia"/>
          <w:sz w:val="24"/>
          <w:szCs w:val="24"/>
        </w:rPr>
        <w:t>现有员工2000余名，其中专业技术人员超过1000名，拥有博士生、硕士生导师33名，设有硕士、博士学位授予点和博士后流动站，41人获得国务院政府特殊津贴。拥有30 多个现代化试验室，主要专业研发设施达到国内领先、国际先进水平，拥有国内唯一的船舶动力系统国家工程实验室。共获得各类科技成果奖464 项，其中国家科技进步特 等奖1 项、一等奖4 项，拥有有效专利285项。曾荣获“全国五一劳动奖状”，两次荣获“全国先进党组织”称号，十五次荣获“上海市文明单位”称号，多次获得中央、国务院、中央军委的表彰。</w:t>
      </w:r>
    </w:p>
    <w:p w:rsidR="00E679E0" w:rsidRPr="00E23ADF" w:rsidRDefault="00E679E0" w:rsidP="00E679E0">
      <w:pPr>
        <w:spacing w:line="360" w:lineRule="auto"/>
        <w:ind w:firstLineChars="200" w:firstLine="480"/>
        <w:jc w:val="center"/>
        <w:rPr>
          <w:rFonts w:asciiTheme="minorEastAsia" w:hAnsiTheme="minorEastAsia" w:cs="Times New Roman"/>
          <w:sz w:val="24"/>
          <w:szCs w:val="24"/>
        </w:rPr>
      </w:pPr>
      <w:r w:rsidRPr="00E679E0">
        <w:rPr>
          <w:rFonts w:asciiTheme="minorEastAsia" w:hAnsiTheme="minorEastAsia" w:cs="Times New Roman"/>
          <w:noProof/>
          <w:sz w:val="24"/>
          <w:szCs w:val="24"/>
        </w:rPr>
        <w:drawing>
          <wp:inline distT="0" distB="0" distL="0" distR="0">
            <wp:extent cx="3763537" cy="2007673"/>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775861" cy="2014247"/>
                    </a:xfrm>
                    <a:prstGeom prst="rect">
                      <a:avLst/>
                    </a:prstGeom>
                    <a:noFill/>
                    <a:ln w="9525">
                      <a:noFill/>
                      <a:miter lim="800000"/>
                      <a:headEnd/>
                      <a:tailEnd/>
                    </a:ln>
                    <a:effectLst>
                      <a:softEdge rad="31750"/>
                    </a:effectLst>
                  </pic:spPr>
                </pic:pic>
              </a:graphicData>
            </a:graphic>
          </wp:inline>
        </w:drawing>
      </w:r>
      <w:bookmarkStart w:id="0" w:name="_GoBack"/>
      <w:bookmarkEnd w:id="0"/>
    </w:p>
    <w:p w:rsidR="0093050D" w:rsidRPr="00E23ADF" w:rsidRDefault="0093050D" w:rsidP="00E23ADF">
      <w:pPr>
        <w:spacing w:line="360" w:lineRule="auto"/>
        <w:ind w:firstLineChars="200" w:firstLine="482"/>
        <w:rPr>
          <w:rFonts w:asciiTheme="minorEastAsia" w:hAnsiTheme="minorEastAsia" w:cs="Times New Roman"/>
          <w:sz w:val="24"/>
          <w:szCs w:val="24"/>
        </w:rPr>
      </w:pPr>
      <w:r w:rsidRPr="00E23ADF">
        <w:rPr>
          <w:rFonts w:asciiTheme="minorEastAsia" w:hAnsiTheme="minorEastAsia" w:cs="Times New Roman" w:hint="eastAsia"/>
          <w:b/>
          <w:sz w:val="24"/>
          <w:szCs w:val="24"/>
        </w:rPr>
        <w:t>战略目标：</w:t>
      </w:r>
      <w:r w:rsidRPr="00E23ADF">
        <w:rPr>
          <w:rFonts w:asciiTheme="minorEastAsia" w:hAnsiTheme="minorEastAsia" w:cs="Times New Roman" w:hint="eastAsia"/>
          <w:sz w:val="24"/>
          <w:szCs w:val="24"/>
        </w:rPr>
        <w:t>成为中国舰船柴油机、特种发动机及动力装置行业领导者，能源综合利用领域装备和系统解决方案领先者。</w:t>
      </w:r>
    </w:p>
    <w:p w:rsidR="0093050D" w:rsidRPr="00E23ADF" w:rsidRDefault="0093050D" w:rsidP="00E23ADF">
      <w:pPr>
        <w:spacing w:line="360" w:lineRule="auto"/>
        <w:ind w:firstLineChars="200" w:firstLine="482"/>
        <w:rPr>
          <w:rFonts w:asciiTheme="minorEastAsia" w:hAnsiTheme="minorEastAsia" w:cs="Times New Roman"/>
          <w:sz w:val="24"/>
          <w:szCs w:val="24"/>
        </w:rPr>
      </w:pPr>
      <w:r w:rsidRPr="00E23ADF">
        <w:rPr>
          <w:rFonts w:asciiTheme="minorEastAsia" w:hAnsiTheme="minorEastAsia" w:cs="Times New Roman" w:hint="eastAsia"/>
          <w:b/>
          <w:sz w:val="24"/>
          <w:szCs w:val="24"/>
        </w:rPr>
        <w:t>企业使命：</w:t>
      </w:r>
      <w:r w:rsidRPr="00E23ADF">
        <w:rPr>
          <w:rFonts w:asciiTheme="minorEastAsia" w:hAnsiTheme="minorEastAsia" w:cs="Times New Roman" w:hint="eastAsia"/>
          <w:sz w:val="24"/>
          <w:szCs w:val="24"/>
        </w:rPr>
        <w:t>致力于向海军和其他用户提供先进适用的动力系统和满意的服务。</w:t>
      </w:r>
    </w:p>
    <w:p w:rsidR="0093050D" w:rsidRPr="00E23ADF" w:rsidRDefault="0093050D" w:rsidP="00E23ADF">
      <w:pPr>
        <w:spacing w:line="360" w:lineRule="auto"/>
        <w:ind w:firstLineChars="200" w:firstLine="482"/>
        <w:rPr>
          <w:rFonts w:asciiTheme="minorEastAsia" w:hAnsiTheme="minorEastAsia" w:cs="Times New Roman"/>
          <w:sz w:val="24"/>
          <w:szCs w:val="24"/>
        </w:rPr>
      </w:pPr>
      <w:r w:rsidRPr="00E23ADF">
        <w:rPr>
          <w:rFonts w:asciiTheme="minorEastAsia" w:hAnsiTheme="minorEastAsia" w:cs="Times New Roman" w:hint="eastAsia"/>
          <w:b/>
          <w:sz w:val="24"/>
          <w:szCs w:val="24"/>
        </w:rPr>
        <w:t>战略愿景：</w:t>
      </w:r>
      <w:r w:rsidRPr="00E23ADF">
        <w:rPr>
          <w:rFonts w:asciiTheme="minorEastAsia" w:hAnsiTheme="minorEastAsia" w:cs="Times New Roman" w:hint="eastAsia"/>
          <w:sz w:val="24"/>
          <w:szCs w:val="24"/>
        </w:rPr>
        <w:t>铸就一个能充分体现员工价值的事业发展平台，实现企业价值最大化，最终成为军民融合、技术领先、产融结合的国际一流动力研发机构和具有国际竞争力的高科技企业集团。</w:t>
      </w:r>
    </w:p>
    <w:p w:rsidR="00F53CED" w:rsidRDefault="00E679E0" w:rsidP="00E679E0">
      <w:pPr>
        <w:spacing w:line="360" w:lineRule="auto"/>
        <w:jc w:val="center"/>
        <w:rPr>
          <w:rFonts w:asciiTheme="minorEastAsia" w:hAnsiTheme="minorEastAsia" w:cs="Times New Roman"/>
          <w:b/>
          <w:sz w:val="24"/>
          <w:szCs w:val="24"/>
        </w:rPr>
      </w:pPr>
      <w:r>
        <w:rPr>
          <w:rFonts w:asciiTheme="minorEastAsia" w:hAnsiTheme="minorEastAsia" w:cs="Times New Roman"/>
          <w:b/>
          <w:noProof/>
          <w:sz w:val="24"/>
          <w:szCs w:val="24"/>
        </w:rPr>
        <w:lastRenderedPageBreak/>
        <w:drawing>
          <wp:inline distT="0" distB="0" distL="0" distR="0">
            <wp:extent cx="3600450" cy="2125176"/>
            <wp:effectExtent l="1905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3617999" cy="2135534"/>
                    </a:xfrm>
                    <a:prstGeom prst="rect">
                      <a:avLst/>
                    </a:prstGeom>
                    <a:noFill/>
                    <a:ln w="9525">
                      <a:noFill/>
                      <a:miter lim="800000"/>
                      <a:headEnd/>
                      <a:tailEnd/>
                    </a:ln>
                    <a:effectLst>
                      <a:softEdge rad="31750"/>
                    </a:effectLst>
                  </pic:spPr>
                </pic:pic>
              </a:graphicData>
            </a:graphic>
          </wp:inline>
        </w:drawing>
      </w:r>
    </w:p>
    <w:p w:rsidR="00F53CED" w:rsidRPr="00E23ADF" w:rsidRDefault="00F53CED" w:rsidP="005B758F">
      <w:pPr>
        <w:spacing w:beforeLines="50" w:before="156" w:line="360" w:lineRule="auto"/>
        <w:ind w:firstLineChars="200" w:firstLine="482"/>
        <w:rPr>
          <w:rFonts w:asciiTheme="minorEastAsia" w:hAnsiTheme="minorEastAsia" w:cs="Times New Roman"/>
          <w:b/>
          <w:sz w:val="24"/>
          <w:szCs w:val="24"/>
        </w:rPr>
      </w:pPr>
      <w:r>
        <w:rPr>
          <w:rFonts w:asciiTheme="minorEastAsia" w:hAnsiTheme="minorEastAsia" w:cs="Times New Roman" w:hint="eastAsia"/>
          <w:b/>
          <w:sz w:val="24"/>
          <w:szCs w:val="24"/>
        </w:rPr>
        <w:t>2</w:t>
      </w:r>
      <w:r w:rsidRPr="00E23ADF">
        <w:rPr>
          <w:rFonts w:asciiTheme="minorEastAsia" w:hAnsiTheme="minorEastAsia" w:cs="Times New Roman" w:hint="eastAsia"/>
          <w:b/>
          <w:sz w:val="24"/>
          <w:szCs w:val="24"/>
        </w:rPr>
        <w:t>、招聘方向</w:t>
      </w:r>
    </w:p>
    <w:p w:rsidR="00F53CED" w:rsidRPr="00A15717" w:rsidRDefault="00F53CED" w:rsidP="00F53CED">
      <w:pPr>
        <w:spacing w:line="360" w:lineRule="auto"/>
        <w:ind w:firstLineChars="200" w:firstLine="480"/>
        <w:rPr>
          <w:rFonts w:asciiTheme="minorEastAsia" w:hAnsiTheme="minorEastAsia" w:cs="Times New Roman"/>
          <w:sz w:val="24"/>
          <w:szCs w:val="24"/>
        </w:rPr>
      </w:pPr>
      <w:r w:rsidRPr="00A15717">
        <w:rPr>
          <w:rFonts w:asciiTheme="minorEastAsia" w:hAnsiTheme="minorEastAsia" w:cs="Times New Roman" w:hint="eastAsia"/>
          <w:sz w:val="24"/>
          <w:szCs w:val="24"/>
        </w:rPr>
        <w:t>（1）柴油机、气体发动机</w:t>
      </w:r>
    </w:p>
    <w:p w:rsidR="00F53CED" w:rsidRPr="00A15717" w:rsidRDefault="00F53CED" w:rsidP="00F53CED">
      <w:pPr>
        <w:spacing w:line="360" w:lineRule="auto"/>
        <w:ind w:firstLineChars="200" w:firstLine="480"/>
        <w:rPr>
          <w:rFonts w:asciiTheme="minorEastAsia" w:hAnsiTheme="minorEastAsia" w:cs="Times New Roman"/>
          <w:sz w:val="24"/>
          <w:szCs w:val="24"/>
        </w:rPr>
      </w:pPr>
      <w:r w:rsidRPr="00A15717">
        <w:rPr>
          <w:rFonts w:asciiTheme="minorEastAsia" w:hAnsiTheme="minorEastAsia" w:cs="Times New Roman" w:hint="eastAsia"/>
          <w:sz w:val="24"/>
          <w:szCs w:val="24"/>
        </w:rPr>
        <w:t>（2）</w:t>
      </w:r>
      <w:proofErr w:type="gramStart"/>
      <w:r w:rsidRPr="00A15717">
        <w:rPr>
          <w:rFonts w:asciiTheme="minorEastAsia" w:hAnsiTheme="minorEastAsia" w:cs="Times New Roman" w:hint="eastAsia"/>
          <w:sz w:val="24"/>
          <w:szCs w:val="24"/>
        </w:rPr>
        <w:t>热气机</w:t>
      </w:r>
      <w:proofErr w:type="gramEnd"/>
      <w:r w:rsidRPr="00A15717">
        <w:rPr>
          <w:rFonts w:asciiTheme="minorEastAsia" w:hAnsiTheme="minorEastAsia" w:cs="Times New Roman" w:hint="eastAsia"/>
          <w:sz w:val="24"/>
          <w:szCs w:val="24"/>
        </w:rPr>
        <w:t>及其动力系统</w:t>
      </w:r>
    </w:p>
    <w:p w:rsidR="00F53CED" w:rsidRPr="00A15717" w:rsidRDefault="00F53CED" w:rsidP="00F53CED">
      <w:pPr>
        <w:spacing w:line="360" w:lineRule="auto"/>
        <w:ind w:firstLineChars="200" w:firstLine="480"/>
        <w:rPr>
          <w:rFonts w:asciiTheme="minorEastAsia" w:hAnsiTheme="minorEastAsia" w:cs="Times New Roman"/>
          <w:sz w:val="24"/>
          <w:szCs w:val="24"/>
        </w:rPr>
      </w:pPr>
      <w:r w:rsidRPr="00A15717">
        <w:rPr>
          <w:rFonts w:asciiTheme="minorEastAsia" w:hAnsiTheme="minorEastAsia" w:cs="Times New Roman" w:hint="eastAsia"/>
          <w:sz w:val="24"/>
          <w:szCs w:val="24"/>
        </w:rPr>
        <w:t>（3）动力装置系统集成</w:t>
      </w:r>
    </w:p>
    <w:p w:rsidR="00F53CED" w:rsidRPr="00A15717" w:rsidRDefault="00F53CED" w:rsidP="00F53CED">
      <w:pPr>
        <w:spacing w:line="360" w:lineRule="auto"/>
        <w:ind w:firstLineChars="200" w:firstLine="480"/>
        <w:rPr>
          <w:rFonts w:asciiTheme="minorEastAsia" w:hAnsiTheme="minorEastAsia" w:cs="Times New Roman"/>
          <w:sz w:val="24"/>
          <w:szCs w:val="24"/>
        </w:rPr>
      </w:pPr>
      <w:r w:rsidRPr="00A15717">
        <w:rPr>
          <w:rFonts w:asciiTheme="minorEastAsia" w:hAnsiTheme="minorEastAsia" w:cs="Times New Roman" w:hint="eastAsia"/>
          <w:sz w:val="24"/>
          <w:szCs w:val="24"/>
        </w:rPr>
        <w:t>（4）舰船自动化领域</w:t>
      </w:r>
    </w:p>
    <w:p w:rsidR="00F53CED" w:rsidRPr="00A15717" w:rsidRDefault="00F53CED" w:rsidP="00F53CED">
      <w:pPr>
        <w:spacing w:line="360" w:lineRule="auto"/>
        <w:ind w:firstLineChars="200" w:firstLine="480"/>
        <w:rPr>
          <w:rFonts w:asciiTheme="minorEastAsia" w:hAnsiTheme="minorEastAsia" w:cs="Times New Roman"/>
          <w:sz w:val="24"/>
          <w:szCs w:val="24"/>
        </w:rPr>
      </w:pPr>
      <w:r w:rsidRPr="00A15717">
        <w:rPr>
          <w:rFonts w:asciiTheme="minorEastAsia" w:hAnsiTheme="minorEastAsia" w:cs="Times New Roman" w:hint="eastAsia"/>
          <w:sz w:val="24"/>
          <w:szCs w:val="24"/>
        </w:rPr>
        <w:t>（5）节能环保装备</w:t>
      </w:r>
    </w:p>
    <w:p w:rsidR="00F53CED" w:rsidRPr="00A15717" w:rsidRDefault="00F53CED" w:rsidP="00F53CED">
      <w:pPr>
        <w:spacing w:line="360" w:lineRule="auto"/>
        <w:ind w:firstLineChars="200" w:firstLine="480"/>
        <w:rPr>
          <w:rFonts w:asciiTheme="minorEastAsia" w:hAnsiTheme="minorEastAsia" w:cs="Times New Roman"/>
          <w:sz w:val="24"/>
          <w:szCs w:val="24"/>
        </w:rPr>
      </w:pPr>
      <w:r w:rsidRPr="00A15717">
        <w:rPr>
          <w:rFonts w:asciiTheme="minorEastAsia" w:hAnsiTheme="minorEastAsia" w:cs="Times New Roman" w:hint="eastAsia"/>
          <w:sz w:val="24"/>
          <w:szCs w:val="24"/>
        </w:rPr>
        <w:t>（6）能源综合利用与服务</w:t>
      </w:r>
    </w:p>
    <w:p w:rsidR="00F53CED" w:rsidRPr="00E23ADF" w:rsidRDefault="00F53CED" w:rsidP="005B758F">
      <w:pPr>
        <w:spacing w:beforeLines="50" w:before="156" w:line="360" w:lineRule="auto"/>
        <w:ind w:firstLineChars="200" w:firstLine="482"/>
        <w:rPr>
          <w:rFonts w:asciiTheme="minorEastAsia" w:hAnsiTheme="minorEastAsia" w:cs="Times New Roman"/>
          <w:b/>
          <w:sz w:val="24"/>
          <w:szCs w:val="24"/>
        </w:rPr>
      </w:pPr>
      <w:r>
        <w:rPr>
          <w:rFonts w:asciiTheme="minorEastAsia" w:hAnsiTheme="minorEastAsia" w:cs="Times New Roman" w:hint="eastAsia"/>
          <w:b/>
          <w:sz w:val="24"/>
          <w:szCs w:val="24"/>
        </w:rPr>
        <w:t>3</w:t>
      </w:r>
      <w:r w:rsidRPr="00E23ADF">
        <w:rPr>
          <w:rFonts w:asciiTheme="minorEastAsia" w:hAnsiTheme="minorEastAsia" w:cs="Times New Roman" w:hint="eastAsia"/>
          <w:b/>
          <w:sz w:val="24"/>
          <w:szCs w:val="24"/>
        </w:rPr>
        <w:t>、专业和学历要求</w:t>
      </w:r>
    </w:p>
    <w:p w:rsidR="00F53CED" w:rsidRPr="00A15717" w:rsidRDefault="00F53CED" w:rsidP="00F53CED">
      <w:pPr>
        <w:spacing w:line="360" w:lineRule="auto"/>
        <w:ind w:firstLineChars="200" w:firstLine="480"/>
        <w:rPr>
          <w:rFonts w:asciiTheme="minorEastAsia" w:hAnsiTheme="minorEastAsia" w:cs="Times New Roman"/>
          <w:sz w:val="24"/>
          <w:szCs w:val="24"/>
        </w:rPr>
      </w:pPr>
      <w:r w:rsidRPr="00A15717">
        <w:rPr>
          <w:rFonts w:asciiTheme="minorEastAsia" w:hAnsiTheme="minorEastAsia" w:cs="Times New Roman" w:hint="eastAsia"/>
          <w:sz w:val="24"/>
          <w:szCs w:val="24"/>
        </w:rPr>
        <w:t>电气工程（电力系统、电力电子、电力传动）、动力工程及工程热物理（热能工程、动力机械、流体机械、制冷及低温、化工机械）、船舶与海洋工程（轮机工程）、机械工程（机械设计、机械制造、机械电子）、控制科学与工程（检测、自动化）、化学工程与工艺（化学工程、化学工艺）、计算机科学与技术、信息与通信工程等相关专业的本、硕、博应届毕业生。</w:t>
      </w:r>
    </w:p>
    <w:p w:rsidR="00F53CED" w:rsidRPr="00A15717" w:rsidRDefault="00F53CED" w:rsidP="00F53CED">
      <w:pPr>
        <w:spacing w:line="360" w:lineRule="auto"/>
        <w:ind w:firstLineChars="200" w:firstLine="482"/>
        <w:rPr>
          <w:rFonts w:asciiTheme="minorEastAsia" w:hAnsiTheme="minorEastAsia" w:cs="Times New Roman"/>
          <w:sz w:val="24"/>
          <w:szCs w:val="24"/>
        </w:rPr>
      </w:pPr>
      <w:r w:rsidRPr="00A15717">
        <w:rPr>
          <w:rFonts w:asciiTheme="minorEastAsia" w:hAnsiTheme="minorEastAsia" w:cs="Times New Roman" w:hint="eastAsia"/>
          <w:b/>
          <w:sz w:val="24"/>
          <w:szCs w:val="24"/>
        </w:rPr>
        <w:t>注意：</w:t>
      </w:r>
      <w:r w:rsidRPr="00A15717">
        <w:rPr>
          <w:rFonts w:asciiTheme="minorEastAsia" w:hAnsiTheme="minorEastAsia" w:cs="Times New Roman" w:hint="eastAsia"/>
          <w:sz w:val="24"/>
          <w:szCs w:val="24"/>
        </w:rPr>
        <w:t>通过关注“中船重工711所”</w:t>
      </w:r>
      <w:proofErr w:type="gramStart"/>
      <w:r w:rsidRPr="00A15717">
        <w:rPr>
          <w:rFonts w:asciiTheme="minorEastAsia" w:hAnsiTheme="minorEastAsia" w:cs="Times New Roman" w:hint="eastAsia"/>
          <w:sz w:val="24"/>
          <w:szCs w:val="24"/>
        </w:rPr>
        <w:t>官方微信或</w:t>
      </w:r>
      <w:proofErr w:type="gramEnd"/>
      <w:r w:rsidRPr="00A15717">
        <w:rPr>
          <w:rFonts w:asciiTheme="minorEastAsia" w:hAnsiTheme="minorEastAsia" w:cs="Times New Roman" w:hint="eastAsia"/>
          <w:sz w:val="24"/>
          <w:szCs w:val="24"/>
        </w:rPr>
        <w:t>登录</w:t>
      </w:r>
      <w:hyperlink r:id="rId11" w:history="1">
        <w:r w:rsidRPr="00A15717">
          <w:rPr>
            <w:rStyle w:val="a3"/>
            <w:rFonts w:asciiTheme="minorEastAsia" w:hAnsiTheme="minorEastAsia" w:cs="Times New Roman" w:hint="eastAsia"/>
            <w:sz w:val="24"/>
            <w:szCs w:val="24"/>
          </w:rPr>
          <w:t>http://csic.zhiye.com</w:t>
        </w:r>
      </w:hyperlink>
      <w:r w:rsidRPr="00A15717">
        <w:rPr>
          <w:rFonts w:asciiTheme="minorEastAsia" w:hAnsiTheme="minorEastAsia" w:cs="Times New Roman" w:hint="eastAsia"/>
          <w:sz w:val="24"/>
          <w:szCs w:val="24"/>
        </w:rPr>
        <w:t>官方招聘网站，查看岗位需求并在线投递简历。</w:t>
      </w:r>
    </w:p>
    <w:p w:rsidR="002B0BB2" w:rsidRPr="00E23ADF" w:rsidRDefault="00F53CED" w:rsidP="005B758F">
      <w:pPr>
        <w:spacing w:beforeLines="50" w:before="156" w:line="360" w:lineRule="auto"/>
        <w:ind w:firstLineChars="200" w:firstLine="482"/>
        <w:rPr>
          <w:rFonts w:asciiTheme="minorEastAsia" w:hAnsiTheme="minorEastAsia" w:cs="Times New Roman"/>
          <w:b/>
          <w:sz w:val="24"/>
          <w:szCs w:val="24"/>
        </w:rPr>
      </w:pPr>
      <w:r>
        <w:rPr>
          <w:rFonts w:asciiTheme="minorEastAsia" w:hAnsiTheme="minorEastAsia" w:cs="Times New Roman" w:hint="eastAsia"/>
          <w:b/>
          <w:sz w:val="24"/>
          <w:szCs w:val="24"/>
        </w:rPr>
        <w:t>4</w:t>
      </w:r>
      <w:r w:rsidR="002B0BB2" w:rsidRPr="00E23ADF">
        <w:rPr>
          <w:rFonts w:asciiTheme="minorEastAsia" w:hAnsiTheme="minorEastAsia" w:cs="Times New Roman" w:hint="eastAsia"/>
          <w:b/>
          <w:sz w:val="24"/>
          <w:szCs w:val="24"/>
        </w:rPr>
        <w:t>、如何申请</w:t>
      </w:r>
    </w:p>
    <w:p w:rsidR="00AA38E1" w:rsidRDefault="00CE6ECD" w:rsidP="00F53CED">
      <w:pPr>
        <w:spacing w:line="360" w:lineRule="auto"/>
        <w:ind w:firstLineChars="200" w:firstLine="482"/>
        <w:rPr>
          <w:rFonts w:asciiTheme="minorEastAsia" w:hAnsiTheme="minorEastAsia" w:cs="Times New Roman"/>
          <w:sz w:val="24"/>
          <w:szCs w:val="24"/>
        </w:rPr>
      </w:pPr>
      <w:r w:rsidRPr="00A15717">
        <w:rPr>
          <w:rFonts w:asciiTheme="minorEastAsia" w:hAnsiTheme="minorEastAsia" w:cs="Times New Roman" w:hint="eastAsia"/>
          <w:b/>
          <w:sz w:val="24"/>
          <w:szCs w:val="24"/>
        </w:rPr>
        <w:t>（</w:t>
      </w:r>
      <w:r w:rsidR="002C0A99" w:rsidRPr="00A15717">
        <w:rPr>
          <w:rFonts w:asciiTheme="minorEastAsia" w:hAnsiTheme="minorEastAsia" w:cs="Times New Roman" w:hint="eastAsia"/>
          <w:b/>
          <w:sz w:val="24"/>
          <w:szCs w:val="24"/>
        </w:rPr>
        <w:t>1</w:t>
      </w:r>
      <w:r w:rsidRPr="00A15717">
        <w:rPr>
          <w:rFonts w:asciiTheme="minorEastAsia" w:hAnsiTheme="minorEastAsia" w:cs="Times New Roman" w:hint="eastAsia"/>
          <w:b/>
          <w:sz w:val="24"/>
          <w:szCs w:val="24"/>
        </w:rPr>
        <w:t>）</w:t>
      </w:r>
      <w:proofErr w:type="gramStart"/>
      <w:r w:rsidR="00FF6A1E" w:rsidRPr="00A15717">
        <w:rPr>
          <w:rFonts w:asciiTheme="minorEastAsia" w:hAnsiTheme="minorEastAsia" w:cs="Times New Roman" w:hint="eastAsia"/>
          <w:b/>
          <w:sz w:val="24"/>
          <w:szCs w:val="24"/>
        </w:rPr>
        <w:t>微信申请</w:t>
      </w:r>
      <w:proofErr w:type="gramEnd"/>
      <w:r w:rsidR="00FF6A1E" w:rsidRPr="00A15717">
        <w:rPr>
          <w:rFonts w:asciiTheme="minorEastAsia" w:hAnsiTheme="minorEastAsia" w:cs="Times New Roman" w:hint="eastAsia"/>
          <w:b/>
          <w:sz w:val="24"/>
          <w:szCs w:val="24"/>
        </w:rPr>
        <w:t>：</w:t>
      </w:r>
      <w:r w:rsidR="007D2958" w:rsidRPr="007D2958">
        <w:rPr>
          <w:rFonts w:asciiTheme="minorEastAsia" w:hAnsiTheme="minorEastAsia" w:cs="Times New Roman" w:hint="eastAsia"/>
          <w:sz w:val="24"/>
          <w:szCs w:val="24"/>
        </w:rPr>
        <w:t>扫描下方二维码，</w:t>
      </w:r>
      <w:r w:rsidR="00FF6A1E" w:rsidRPr="00A15717">
        <w:rPr>
          <w:rFonts w:asciiTheme="minorEastAsia" w:hAnsiTheme="minorEastAsia" w:cs="Times New Roman" w:hint="eastAsia"/>
          <w:sz w:val="24"/>
          <w:szCs w:val="24"/>
        </w:rPr>
        <w:t>关注“中船重工711所”官方</w:t>
      </w:r>
      <w:proofErr w:type="gramStart"/>
      <w:r w:rsidR="00FF6A1E" w:rsidRPr="00A15717">
        <w:rPr>
          <w:rFonts w:asciiTheme="minorEastAsia" w:hAnsiTheme="minorEastAsia" w:cs="Times New Roman" w:hint="eastAsia"/>
          <w:sz w:val="24"/>
          <w:szCs w:val="24"/>
        </w:rPr>
        <w:t>微信</w:t>
      </w:r>
      <w:r w:rsidR="00CC2251" w:rsidRPr="00A15717">
        <w:rPr>
          <w:rFonts w:asciiTheme="minorEastAsia" w:hAnsiTheme="minorEastAsia" w:cs="Times New Roman" w:hint="eastAsia"/>
          <w:sz w:val="24"/>
          <w:szCs w:val="24"/>
        </w:rPr>
        <w:t>公众号</w:t>
      </w:r>
      <w:proofErr w:type="gramEnd"/>
      <w:r w:rsidR="00FF6A1E" w:rsidRPr="00A15717">
        <w:rPr>
          <w:rFonts w:asciiTheme="minorEastAsia" w:hAnsiTheme="minorEastAsia" w:cs="Times New Roman" w:hint="eastAsia"/>
          <w:sz w:val="24"/>
          <w:szCs w:val="24"/>
        </w:rPr>
        <w:t>，</w:t>
      </w:r>
      <w:proofErr w:type="gramStart"/>
      <w:r w:rsidR="007D40B5" w:rsidRPr="00A15717">
        <w:rPr>
          <w:rFonts w:asciiTheme="minorEastAsia" w:hAnsiTheme="minorEastAsia" w:cs="Times New Roman" w:hint="eastAsia"/>
          <w:sz w:val="24"/>
          <w:szCs w:val="24"/>
        </w:rPr>
        <w:t>通过微信</w:t>
      </w:r>
      <w:r w:rsidR="002C0A99" w:rsidRPr="00A15717">
        <w:rPr>
          <w:rFonts w:asciiTheme="minorEastAsia" w:hAnsiTheme="minorEastAsia" w:cs="Times New Roman" w:hint="eastAsia"/>
          <w:sz w:val="24"/>
          <w:szCs w:val="24"/>
        </w:rPr>
        <w:t>投递</w:t>
      </w:r>
      <w:proofErr w:type="gramEnd"/>
      <w:r w:rsidR="002C0A99" w:rsidRPr="00A15717">
        <w:rPr>
          <w:rFonts w:asciiTheme="minorEastAsia" w:hAnsiTheme="minorEastAsia" w:cs="Times New Roman" w:hint="eastAsia"/>
          <w:sz w:val="24"/>
          <w:szCs w:val="24"/>
        </w:rPr>
        <w:t>简历；</w:t>
      </w:r>
    </w:p>
    <w:p w:rsidR="007D2958" w:rsidRDefault="007D2958" w:rsidP="007D2958">
      <w:pPr>
        <w:spacing w:line="360" w:lineRule="auto"/>
        <w:ind w:firstLineChars="200" w:firstLine="480"/>
        <w:rPr>
          <w:rFonts w:asciiTheme="minorEastAsia" w:hAnsiTheme="minorEastAsia" w:cs="Times New Roman"/>
          <w:sz w:val="24"/>
          <w:szCs w:val="24"/>
        </w:rPr>
      </w:pPr>
      <w:r>
        <w:rPr>
          <w:rFonts w:asciiTheme="minorEastAsia" w:hAnsiTheme="minorEastAsia" w:cs="Times New Roman"/>
          <w:noProof/>
          <w:sz w:val="24"/>
          <w:szCs w:val="24"/>
        </w:rPr>
        <w:drawing>
          <wp:inline distT="0" distB="0" distL="0" distR="0">
            <wp:extent cx="1323975" cy="1323975"/>
            <wp:effectExtent l="0" t="0" r="0" b="0"/>
            <wp:docPr id="2" name="图片 1" descr="253767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3767173.jpg"/>
                    <pic:cNvPicPr/>
                  </pic:nvPicPr>
                  <pic:blipFill>
                    <a:blip r:embed="rId12" cstate="print"/>
                    <a:stretch>
                      <a:fillRect/>
                    </a:stretch>
                  </pic:blipFill>
                  <pic:spPr>
                    <a:xfrm>
                      <a:off x="0" y="0"/>
                      <a:ext cx="1325546" cy="1325546"/>
                    </a:xfrm>
                    <a:prstGeom prst="rect">
                      <a:avLst/>
                    </a:prstGeom>
                  </pic:spPr>
                </pic:pic>
              </a:graphicData>
            </a:graphic>
          </wp:inline>
        </w:drawing>
      </w:r>
    </w:p>
    <w:p w:rsidR="002C0A99" w:rsidRPr="00A15717" w:rsidRDefault="002C0A99" w:rsidP="00A15717">
      <w:pPr>
        <w:spacing w:line="360" w:lineRule="auto"/>
        <w:ind w:firstLineChars="200" w:firstLine="482"/>
        <w:rPr>
          <w:rFonts w:asciiTheme="minorEastAsia" w:hAnsiTheme="minorEastAsia" w:cs="Times New Roman"/>
          <w:sz w:val="24"/>
          <w:szCs w:val="24"/>
        </w:rPr>
      </w:pPr>
      <w:r w:rsidRPr="00A15717">
        <w:rPr>
          <w:rFonts w:asciiTheme="minorEastAsia" w:hAnsiTheme="minorEastAsia" w:cs="Times New Roman" w:hint="eastAsia"/>
          <w:b/>
          <w:sz w:val="24"/>
          <w:szCs w:val="24"/>
        </w:rPr>
        <w:t>（2）</w:t>
      </w:r>
      <w:proofErr w:type="gramStart"/>
      <w:r w:rsidR="00124282" w:rsidRPr="00A15717">
        <w:rPr>
          <w:rFonts w:asciiTheme="minorEastAsia" w:hAnsiTheme="minorEastAsia" w:cs="Times New Roman" w:hint="eastAsia"/>
          <w:b/>
          <w:sz w:val="24"/>
          <w:szCs w:val="24"/>
        </w:rPr>
        <w:t>门户网申</w:t>
      </w:r>
      <w:proofErr w:type="gramEnd"/>
      <w:r w:rsidRPr="00A15717">
        <w:rPr>
          <w:rFonts w:asciiTheme="minorEastAsia" w:hAnsiTheme="minorEastAsia" w:cs="Times New Roman" w:hint="eastAsia"/>
          <w:b/>
          <w:sz w:val="24"/>
          <w:szCs w:val="24"/>
        </w:rPr>
        <w:t>：</w:t>
      </w:r>
      <w:r w:rsidRPr="00A15717">
        <w:rPr>
          <w:rFonts w:asciiTheme="minorEastAsia" w:hAnsiTheme="minorEastAsia" w:cs="Times New Roman" w:hint="eastAsia"/>
          <w:sz w:val="24"/>
          <w:szCs w:val="24"/>
        </w:rPr>
        <w:t>有意应聘者请登录</w:t>
      </w:r>
      <w:hyperlink r:id="rId13" w:history="1">
        <w:r w:rsidRPr="00A15717">
          <w:rPr>
            <w:rFonts w:asciiTheme="minorEastAsia" w:hAnsiTheme="minorEastAsia" w:hint="eastAsia"/>
            <w:sz w:val="24"/>
            <w:szCs w:val="24"/>
          </w:rPr>
          <w:t>http://csic.zhiye.com/</w:t>
        </w:r>
      </w:hyperlink>
      <w:r w:rsidRPr="00A15717">
        <w:rPr>
          <w:rFonts w:asciiTheme="minorEastAsia" w:hAnsiTheme="minorEastAsia" w:hint="eastAsia"/>
          <w:sz w:val="24"/>
          <w:szCs w:val="24"/>
        </w:rPr>
        <w:t>官方招聘</w:t>
      </w:r>
      <w:r w:rsidR="00124282" w:rsidRPr="00A15717">
        <w:rPr>
          <w:rFonts w:asciiTheme="minorEastAsia" w:hAnsiTheme="minorEastAsia" w:hint="eastAsia"/>
          <w:sz w:val="24"/>
          <w:szCs w:val="24"/>
        </w:rPr>
        <w:t>网站</w:t>
      </w:r>
      <w:r w:rsidRPr="00A15717">
        <w:rPr>
          <w:rFonts w:asciiTheme="minorEastAsia" w:hAnsiTheme="minorEastAsia" w:hint="eastAsia"/>
          <w:sz w:val="24"/>
          <w:szCs w:val="24"/>
        </w:rPr>
        <w:t>，</w:t>
      </w:r>
      <w:r w:rsidRPr="00A15717">
        <w:rPr>
          <w:rFonts w:asciiTheme="minorEastAsia" w:hAnsiTheme="minorEastAsia" w:hint="eastAsia"/>
          <w:sz w:val="24"/>
          <w:szCs w:val="24"/>
        </w:rPr>
        <w:lastRenderedPageBreak/>
        <w:t>在线</w:t>
      </w:r>
      <w:r w:rsidRPr="00A15717">
        <w:rPr>
          <w:rFonts w:asciiTheme="minorEastAsia" w:hAnsiTheme="minorEastAsia" w:cs="Times New Roman" w:hint="eastAsia"/>
          <w:sz w:val="24"/>
          <w:szCs w:val="24"/>
        </w:rPr>
        <w:t>投递简历；</w:t>
      </w:r>
    </w:p>
    <w:p w:rsidR="002C0A99" w:rsidRPr="00A15717" w:rsidRDefault="002C0A99" w:rsidP="00A15717">
      <w:pPr>
        <w:spacing w:line="360" w:lineRule="auto"/>
        <w:ind w:firstLineChars="200" w:firstLine="482"/>
        <w:rPr>
          <w:rFonts w:asciiTheme="minorEastAsia" w:hAnsiTheme="minorEastAsia" w:cs="Times New Roman"/>
          <w:b/>
          <w:sz w:val="24"/>
          <w:szCs w:val="24"/>
        </w:rPr>
      </w:pPr>
      <w:r w:rsidRPr="00A15717">
        <w:rPr>
          <w:rFonts w:asciiTheme="minorEastAsia" w:hAnsiTheme="minorEastAsia" w:cs="Times New Roman" w:hint="eastAsia"/>
          <w:b/>
          <w:sz w:val="24"/>
          <w:szCs w:val="24"/>
        </w:rPr>
        <w:t>（3）现场投递：</w:t>
      </w:r>
      <w:r w:rsidRPr="00A15717">
        <w:rPr>
          <w:rFonts w:asciiTheme="minorEastAsia" w:hAnsiTheme="minorEastAsia" w:cs="Times New Roman" w:hint="eastAsia"/>
          <w:sz w:val="24"/>
          <w:szCs w:val="24"/>
        </w:rPr>
        <w:t>我们将在全国20多所重点高校召开宣讲会或参加招聘会，同步接收简历。</w:t>
      </w:r>
    </w:p>
    <w:p w:rsidR="00940750" w:rsidRPr="00F53CED" w:rsidRDefault="00F53CED" w:rsidP="005B758F">
      <w:pPr>
        <w:spacing w:beforeLines="50" w:before="156" w:line="360" w:lineRule="auto"/>
        <w:ind w:firstLineChars="200" w:firstLine="482"/>
        <w:rPr>
          <w:rFonts w:asciiTheme="minorEastAsia" w:hAnsiTheme="minorEastAsia" w:cs="Times New Roman"/>
          <w:b/>
          <w:sz w:val="24"/>
          <w:szCs w:val="24"/>
        </w:rPr>
      </w:pPr>
      <w:r>
        <w:rPr>
          <w:rFonts w:asciiTheme="minorEastAsia" w:hAnsiTheme="minorEastAsia" w:cs="Times New Roman" w:hint="eastAsia"/>
          <w:b/>
          <w:sz w:val="24"/>
          <w:szCs w:val="24"/>
        </w:rPr>
        <w:t>5</w:t>
      </w:r>
      <w:r w:rsidRPr="00E23ADF">
        <w:rPr>
          <w:rFonts w:asciiTheme="minorEastAsia" w:hAnsiTheme="minorEastAsia" w:cs="Times New Roman" w:hint="eastAsia"/>
          <w:b/>
          <w:sz w:val="24"/>
          <w:szCs w:val="24"/>
        </w:rPr>
        <w:t>、招聘流程</w:t>
      </w:r>
    </w:p>
    <w:p w:rsidR="00E679E0" w:rsidRPr="005B758F" w:rsidRDefault="00F53CED" w:rsidP="005B758F">
      <w:pPr>
        <w:ind w:firstLineChars="200" w:firstLine="562"/>
        <w:jc w:val="left"/>
        <w:rPr>
          <w:rFonts w:ascii="仿宋_GB2312" w:eastAsia="仿宋_GB2312" w:hAnsi="仿宋" w:cs="Times New Roman"/>
          <w:b/>
          <w:sz w:val="28"/>
          <w:szCs w:val="28"/>
        </w:rPr>
      </w:pPr>
      <w:r w:rsidRPr="00F53CED">
        <w:rPr>
          <w:rFonts w:ascii="仿宋_GB2312" w:eastAsia="仿宋_GB2312" w:hAnsi="仿宋" w:cs="Times New Roman"/>
          <w:b/>
          <w:noProof/>
          <w:sz w:val="28"/>
          <w:szCs w:val="28"/>
        </w:rPr>
        <w:drawing>
          <wp:inline distT="0" distB="0" distL="0" distR="0" wp14:anchorId="3700DCF2" wp14:editId="37290B41">
            <wp:extent cx="4914900" cy="2047875"/>
            <wp:effectExtent l="0" t="0" r="0" b="0"/>
            <wp:docPr id="1" name="对象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827963" cy="2990850"/>
                      <a:chOff x="836751" y="2124075"/>
                      <a:chExt cx="7827963" cy="2990850"/>
                    </a:xfrm>
                  </a:grpSpPr>
                  <a:sp>
                    <a:nvSpPr>
                      <a:cNvPr id="3" name="Rectangle 22"/>
                      <a:cNvSpPr>
                        <a:spLocks noChangeArrowheads="1"/>
                      </a:cNvSpPr>
                    </a:nvSpPr>
                    <a:spPr bwMode="auto">
                      <a:xfrm>
                        <a:off x="836751" y="2124075"/>
                        <a:ext cx="1271588" cy="1125538"/>
                      </a:xfrm>
                      <a:prstGeom prst="rect">
                        <a:avLst/>
                      </a:prstGeom>
                      <a:solidFill>
                        <a:srgbClr val="800000"/>
                      </a:solidFill>
                      <a:ln w="9525">
                        <a:solidFill>
                          <a:schemeClr val="bg1"/>
                        </a:solidFill>
                        <a:miter lim="800000"/>
                        <a:headEnd/>
                        <a:tailEnd type="none" w="lg" len="lg"/>
                      </a:ln>
                      <a:effectLst>
                        <a:outerShdw dist="35921" dir="2700000" algn="ctr" rotWithShape="0">
                          <a:schemeClr val="bg2"/>
                        </a:outerShdw>
                      </a:effectLst>
                    </a:spPr>
                    <a:txSp>
                      <a:txBody>
                        <a:bodyPr anchor="ctr" anchorCtr="1"/>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endParaRPr lang="zh-CN" altLang="en-US"/>
                        </a:p>
                      </a:txBody>
                      <a:useSpRect/>
                    </a:txSp>
                  </a:sp>
                  <a:sp>
                    <a:nvSpPr>
                      <a:cNvPr id="4" name="Text Box 2"/>
                      <a:cNvSpPr txBox="1">
                        <a:spLocks noChangeArrowheads="1"/>
                      </a:cNvSpPr>
                    </a:nvSpPr>
                    <a:spPr bwMode="auto">
                      <a:xfrm>
                        <a:off x="1014551" y="2390775"/>
                        <a:ext cx="874713" cy="64633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type="none" w="lg" len="lg"/>
                          </a14:hiddenLine>
                        </a:ext>
                        <a:ext uri="{AF507438-7753-43E0-B8FC-AC1667EBCBE1}">
                          <a14:hiddenEffects xmlns:a14="http://schemas.microsoft.com/office/drawing/2010/main">
                            <a:effectLst>
                              <a:outerShdw dist="35921" dir="2700000" algn="ctr" rotWithShape="0">
                                <a:schemeClr val="bg2"/>
                              </a:outerShdw>
                            </a:effectLst>
                          </a14:hiddenEffects>
                        </a:ext>
                      </a:extLst>
                    </a:spPr>
                    <a:txSp>
                      <a:txBody>
                        <a:bodyP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r>
                            <a:rPr lang="zh-CN" altLang="en-US" sz="1800" b="1" dirty="0">
                              <a:solidFill>
                                <a:schemeClr val="bg1"/>
                              </a:solidFill>
                              <a:latin typeface="微软雅黑" panose="020B0503020204020204" pitchFamily="34" charset="-122"/>
                              <a:ea typeface="微软雅黑" panose="020B0503020204020204" pitchFamily="34" charset="-122"/>
                            </a:rPr>
                            <a:t>发布招聘信息</a:t>
                          </a:r>
                        </a:p>
                      </a:txBody>
                      <a:useSpRect/>
                    </a:txSp>
                  </a:sp>
                  <a:sp>
                    <a:nvSpPr>
                      <a:cNvPr id="6" name="Freeform 23"/>
                      <a:cNvSpPr>
                        <a:spLocks/>
                      </a:cNvSpPr>
                    </a:nvSpPr>
                    <a:spPr bwMode="auto">
                      <a:xfrm>
                        <a:off x="2376626" y="2270125"/>
                        <a:ext cx="466725" cy="754063"/>
                      </a:xfrm>
                      <a:custGeom>
                        <a:avLst/>
                        <a:gdLst>
                          <a:gd name="T0" fmla="*/ 296224 w 542"/>
                          <a:gd name="T1" fmla="*/ 754063 h 950"/>
                          <a:gd name="T2" fmla="*/ 296224 w 542"/>
                          <a:gd name="T3" fmla="*/ 606425 h 950"/>
                          <a:gd name="T4" fmla="*/ 861 w 542"/>
                          <a:gd name="T5" fmla="*/ 604044 h 950"/>
                          <a:gd name="T6" fmla="*/ 0 w 542"/>
                          <a:gd name="T7" fmla="*/ 169069 h 950"/>
                          <a:gd name="T8" fmla="*/ 293641 w 542"/>
                          <a:gd name="T9" fmla="*/ 169863 h 950"/>
                          <a:gd name="T10" fmla="*/ 293641 w 542"/>
                          <a:gd name="T11" fmla="*/ 0 h 950"/>
                          <a:gd name="T12" fmla="*/ 466725 w 542"/>
                          <a:gd name="T13" fmla="*/ 378619 h 950"/>
                          <a:gd name="T14" fmla="*/ 296224 w 542"/>
                          <a:gd name="T15" fmla="*/ 754063 h 95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42" h="950">
                            <a:moveTo>
                              <a:pt x="344" y="950"/>
                            </a:moveTo>
                            <a:lnTo>
                              <a:pt x="344" y="764"/>
                            </a:lnTo>
                            <a:lnTo>
                              <a:pt x="1" y="761"/>
                            </a:lnTo>
                            <a:lnTo>
                              <a:pt x="0" y="213"/>
                            </a:lnTo>
                            <a:lnTo>
                              <a:pt x="341" y="214"/>
                            </a:lnTo>
                            <a:lnTo>
                              <a:pt x="341" y="0"/>
                            </a:lnTo>
                            <a:lnTo>
                              <a:pt x="542" y="477"/>
                            </a:lnTo>
                            <a:lnTo>
                              <a:pt x="344" y="950"/>
                            </a:lnTo>
                            <a:close/>
                          </a:path>
                        </a:pathLst>
                      </a:custGeom>
                      <a:solidFill>
                        <a:srgbClr val="FFB7B7"/>
                      </a:solidFill>
                      <a:ln w="9525" cap="flat" cmpd="sng">
                        <a:solidFill>
                          <a:schemeClr val="bg1"/>
                        </a:solidFill>
                        <a:prstDash val="solid"/>
                        <a:round/>
                        <a:headEnd type="none" w="lg" len="lg"/>
                        <a:tailEnd type="none" w="lg" len="lg"/>
                      </a:ln>
                      <a:effectLst>
                        <a:outerShdw dist="35921" dir="2700000" algn="ctr" rotWithShape="0">
                          <a:schemeClr val="bg2"/>
                        </a:outerShdw>
                      </a:effectLst>
                    </a:spPr>
                    <a:txSp>
                      <a:txBody>
                        <a:bodyPr lIns="0" tIns="0" rIns="0" bIns="0" anchor="ct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endParaRPr lang="zh-CN" altLang="en-US"/>
                        </a:p>
                      </a:txBody>
                      <a:useSpRect/>
                    </a:txSp>
                  </a:sp>
                  <a:sp>
                    <a:nvSpPr>
                      <a:cNvPr id="7" name="Rectangle 24"/>
                      <a:cNvSpPr>
                        <a:spLocks noChangeArrowheads="1"/>
                      </a:cNvSpPr>
                    </a:nvSpPr>
                    <a:spPr bwMode="auto">
                      <a:xfrm>
                        <a:off x="3033851" y="2136775"/>
                        <a:ext cx="1271588" cy="1125538"/>
                      </a:xfrm>
                      <a:prstGeom prst="rect">
                        <a:avLst/>
                      </a:prstGeom>
                      <a:solidFill>
                        <a:srgbClr val="800000"/>
                      </a:solidFill>
                      <a:ln w="9525">
                        <a:solidFill>
                          <a:schemeClr val="bg1"/>
                        </a:solidFill>
                        <a:miter lim="800000"/>
                        <a:headEnd/>
                        <a:tailEnd type="none" w="lg" len="lg"/>
                      </a:ln>
                      <a:effectLst>
                        <a:outerShdw dist="35921" dir="2700000" algn="ctr" rotWithShape="0">
                          <a:schemeClr val="bg2"/>
                        </a:outerShdw>
                      </a:effectLst>
                    </a:spPr>
                    <a:txSp>
                      <a:txBody>
                        <a:bodyPr anchor="ctr" anchorCtr="1"/>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endParaRPr lang="zh-CN" altLang="en-US"/>
                        </a:p>
                      </a:txBody>
                      <a:useSpRect/>
                    </a:txSp>
                  </a:sp>
                  <a:sp>
                    <a:nvSpPr>
                      <a:cNvPr id="8" name="Text Box 25"/>
                      <a:cNvSpPr txBox="1">
                        <a:spLocks noChangeArrowheads="1"/>
                      </a:cNvSpPr>
                    </a:nvSpPr>
                    <a:spPr bwMode="auto">
                      <a:xfrm>
                        <a:off x="3148151" y="2403475"/>
                        <a:ext cx="1125538" cy="64633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type="none" w="lg" len="lg"/>
                          </a14:hiddenLine>
                        </a:ext>
                        <a:ext uri="{AF507438-7753-43E0-B8FC-AC1667EBCBE1}">
                          <a14:hiddenEffects xmlns:a14="http://schemas.microsoft.com/office/drawing/2010/main">
                            <a:effectLst>
                              <a:outerShdw dist="35921" dir="2700000" algn="ctr" rotWithShape="0">
                                <a:schemeClr val="bg2"/>
                              </a:outerShdw>
                            </a:effectLst>
                          </a14:hiddenEffects>
                        </a:ext>
                      </a:extLst>
                    </a:spPr>
                    <a:txSp>
                      <a:txBody>
                        <a:bodyP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r>
                            <a:rPr lang="zh-CN" altLang="en-US" sz="1800" b="1">
                              <a:solidFill>
                                <a:schemeClr val="bg1"/>
                              </a:solidFill>
                              <a:latin typeface="微软雅黑" panose="020B0503020204020204" pitchFamily="34" charset="-122"/>
                              <a:ea typeface="微软雅黑" panose="020B0503020204020204" pitchFamily="34" charset="-122"/>
                            </a:rPr>
                            <a:t>收集并审核简历</a:t>
                          </a:r>
                        </a:p>
                      </a:txBody>
                      <a:useSpRect/>
                    </a:txSp>
                  </a:sp>
                  <a:sp>
                    <a:nvSpPr>
                      <a:cNvPr id="9" name="Freeform 26"/>
                      <a:cNvSpPr>
                        <a:spLocks/>
                      </a:cNvSpPr>
                    </a:nvSpPr>
                    <a:spPr bwMode="auto">
                      <a:xfrm>
                        <a:off x="4561026" y="2282825"/>
                        <a:ext cx="466725" cy="754063"/>
                      </a:xfrm>
                      <a:custGeom>
                        <a:avLst/>
                        <a:gdLst>
                          <a:gd name="T0" fmla="*/ 296224 w 542"/>
                          <a:gd name="T1" fmla="*/ 754063 h 950"/>
                          <a:gd name="T2" fmla="*/ 296224 w 542"/>
                          <a:gd name="T3" fmla="*/ 606425 h 950"/>
                          <a:gd name="T4" fmla="*/ 861 w 542"/>
                          <a:gd name="T5" fmla="*/ 604044 h 950"/>
                          <a:gd name="T6" fmla="*/ 0 w 542"/>
                          <a:gd name="T7" fmla="*/ 169069 h 950"/>
                          <a:gd name="T8" fmla="*/ 293641 w 542"/>
                          <a:gd name="T9" fmla="*/ 169863 h 950"/>
                          <a:gd name="T10" fmla="*/ 293641 w 542"/>
                          <a:gd name="T11" fmla="*/ 0 h 950"/>
                          <a:gd name="T12" fmla="*/ 466725 w 542"/>
                          <a:gd name="T13" fmla="*/ 378619 h 950"/>
                          <a:gd name="T14" fmla="*/ 296224 w 542"/>
                          <a:gd name="T15" fmla="*/ 754063 h 95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42" h="950">
                            <a:moveTo>
                              <a:pt x="344" y="950"/>
                            </a:moveTo>
                            <a:lnTo>
                              <a:pt x="344" y="764"/>
                            </a:lnTo>
                            <a:lnTo>
                              <a:pt x="1" y="761"/>
                            </a:lnTo>
                            <a:lnTo>
                              <a:pt x="0" y="213"/>
                            </a:lnTo>
                            <a:lnTo>
                              <a:pt x="341" y="214"/>
                            </a:lnTo>
                            <a:lnTo>
                              <a:pt x="341" y="0"/>
                            </a:lnTo>
                            <a:lnTo>
                              <a:pt x="542" y="477"/>
                            </a:lnTo>
                            <a:lnTo>
                              <a:pt x="344" y="950"/>
                            </a:lnTo>
                            <a:close/>
                          </a:path>
                        </a:pathLst>
                      </a:custGeom>
                      <a:solidFill>
                        <a:srgbClr val="FFB7B7"/>
                      </a:solidFill>
                      <a:ln w="9525" cap="flat" cmpd="sng">
                        <a:solidFill>
                          <a:schemeClr val="bg1"/>
                        </a:solidFill>
                        <a:prstDash val="solid"/>
                        <a:round/>
                        <a:headEnd type="none" w="lg" len="lg"/>
                        <a:tailEnd type="none" w="lg" len="lg"/>
                      </a:ln>
                      <a:effectLst>
                        <a:outerShdw dist="35921" dir="2700000" algn="ctr" rotWithShape="0">
                          <a:schemeClr val="bg2"/>
                        </a:outerShdw>
                      </a:effectLst>
                    </a:spPr>
                    <a:txSp>
                      <a:txBody>
                        <a:bodyPr lIns="0" tIns="0" rIns="0" bIns="0" anchor="ct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endParaRPr lang="zh-CN" altLang="en-US"/>
                        </a:p>
                      </a:txBody>
                      <a:useSpRect/>
                    </a:txSp>
                  </a:sp>
                  <a:sp>
                    <a:nvSpPr>
                      <a:cNvPr id="10" name="Rectangle 27"/>
                      <a:cNvSpPr>
                        <a:spLocks noChangeArrowheads="1"/>
                      </a:cNvSpPr>
                    </a:nvSpPr>
                    <a:spPr bwMode="auto">
                      <a:xfrm>
                        <a:off x="5218251" y="2149475"/>
                        <a:ext cx="1271588" cy="1125538"/>
                      </a:xfrm>
                      <a:prstGeom prst="rect">
                        <a:avLst/>
                      </a:prstGeom>
                      <a:solidFill>
                        <a:srgbClr val="800000"/>
                      </a:solidFill>
                      <a:ln w="9525">
                        <a:solidFill>
                          <a:schemeClr val="bg1"/>
                        </a:solidFill>
                        <a:miter lim="800000"/>
                        <a:headEnd/>
                        <a:tailEnd type="none" w="lg" len="lg"/>
                      </a:ln>
                      <a:effectLst>
                        <a:outerShdw dist="35921" dir="2700000" algn="ctr" rotWithShape="0">
                          <a:schemeClr val="bg2"/>
                        </a:outerShdw>
                      </a:effectLst>
                    </a:spPr>
                    <a:txSp>
                      <a:txBody>
                        <a:bodyPr anchor="ctr" anchorCtr="1"/>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endParaRPr lang="zh-CN" altLang="en-US"/>
                        </a:p>
                      </a:txBody>
                      <a:useSpRect/>
                    </a:txSp>
                  </a:sp>
                  <a:sp>
                    <a:nvSpPr>
                      <a:cNvPr id="11" name="Text Box 28"/>
                      <a:cNvSpPr txBox="1">
                        <a:spLocks noChangeArrowheads="1"/>
                      </a:cNvSpPr>
                    </a:nvSpPr>
                    <a:spPr bwMode="auto">
                      <a:xfrm>
                        <a:off x="5429256" y="2500306"/>
                        <a:ext cx="1125538" cy="36933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type="none" w="lg" len="lg"/>
                          </a14:hiddenLine>
                        </a:ext>
                        <a:ext uri="{AF507438-7753-43E0-B8FC-AC1667EBCBE1}">
                          <a14:hiddenEffects xmlns:a14="http://schemas.microsoft.com/office/drawing/2010/main">
                            <a:effectLst>
                              <a:outerShdw dist="35921" dir="2700000" algn="ctr" rotWithShape="0">
                                <a:schemeClr val="bg2"/>
                              </a:outerShdw>
                            </a:effectLst>
                          </a14:hiddenEffects>
                        </a:ext>
                      </a:extLst>
                    </a:spPr>
                    <a:txSp>
                      <a:txBody>
                        <a:bodyP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r>
                            <a:rPr lang="zh-CN" altLang="en-US" sz="1800" b="1" dirty="0" smtClean="0">
                              <a:solidFill>
                                <a:schemeClr val="bg1"/>
                              </a:solidFill>
                              <a:latin typeface="微软雅黑" panose="020B0503020204020204" pitchFamily="34" charset="-122"/>
                              <a:ea typeface="微软雅黑" panose="020B0503020204020204" pitchFamily="34" charset="-122"/>
                            </a:rPr>
                            <a:t>面   试</a:t>
                          </a:r>
                          <a:endParaRPr lang="zh-CN" altLang="en-US" sz="1800" b="1" dirty="0">
                            <a:solidFill>
                              <a:schemeClr val="bg1"/>
                            </a:solidFill>
                            <a:latin typeface="微软雅黑" panose="020B0503020204020204" pitchFamily="34" charset="-122"/>
                            <a:ea typeface="微软雅黑" panose="020B0503020204020204" pitchFamily="34" charset="-122"/>
                          </a:endParaRPr>
                        </a:p>
                      </a:txBody>
                      <a:useSpRect/>
                    </a:txSp>
                  </a:sp>
                  <a:sp>
                    <a:nvSpPr>
                      <a:cNvPr id="12" name="Freeform 29"/>
                      <a:cNvSpPr>
                        <a:spLocks/>
                      </a:cNvSpPr>
                    </a:nvSpPr>
                    <a:spPr bwMode="auto">
                      <a:xfrm>
                        <a:off x="6729551" y="2290763"/>
                        <a:ext cx="466725" cy="754062"/>
                      </a:xfrm>
                      <a:custGeom>
                        <a:avLst/>
                        <a:gdLst>
                          <a:gd name="T0" fmla="*/ 296224 w 542"/>
                          <a:gd name="T1" fmla="*/ 754062 h 950"/>
                          <a:gd name="T2" fmla="*/ 296224 w 542"/>
                          <a:gd name="T3" fmla="*/ 606425 h 950"/>
                          <a:gd name="T4" fmla="*/ 861 w 542"/>
                          <a:gd name="T5" fmla="*/ 604043 h 950"/>
                          <a:gd name="T6" fmla="*/ 0 w 542"/>
                          <a:gd name="T7" fmla="*/ 169069 h 950"/>
                          <a:gd name="T8" fmla="*/ 293641 w 542"/>
                          <a:gd name="T9" fmla="*/ 169862 h 950"/>
                          <a:gd name="T10" fmla="*/ 293641 w 542"/>
                          <a:gd name="T11" fmla="*/ 0 h 950"/>
                          <a:gd name="T12" fmla="*/ 466725 w 542"/>
                          <a:gd name="T13" fmla="*/ 378618 h 950"/>
                          <a:gd name="T14" fmla="*/ 296224 w 542"/>
                          <a:gd name="T15" fmla="*/ 754062 h 95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42" h="950">
                            <a:moveTo>
                              <a:pt x="344" y="950"/>
                            </a:moveTo>
                            <a:lnTo>
                              <a:pt x="344" y="764"/>
                            </a:lnTo>
                            <a:lnTo>
                              <a:pt x="1" y="761"/>
                            </a:lnTo>
                            <a:lnTo>
                              <a:pt x="0" y="213"/>
                            </a:lnTo>
                            <a:lnTo>
                              <a:pt x="341" y="214"/>
                            </a:lnTo>
                            <a:lnTo>
                              <a:pt x="341" y="0"/>
                            </a:lnTo>
                            <a:lnTo>
                              <a:pt x="542" y="477"/>
                            </a:lnTo>
                            <a:lnTo>
                              <a:pt x="344" y="950"/>
                            </a:lnTo>
                            <a:close/>
                          </a:path>
                        </a:pathLst>
                      </a:custGeom>
                      <a:solidFill>
                        <a:srgbClr val="FFB7B7"/>
                      </a:solidFill>
                      <a:ln w="9525" cap="flat" cmpd="sng">
                        <a:solidFill>
                          <a:schemeClr val="bg1"/>
                        </a:solidFill>
                        <a:prstDash val="solid"/>
                        <a:round/>
                        <a:headEnd type="none" w="lg" len="lg"/>
                        <a:tailEnd type="none" w="lg" len="lg"/>
                      </a:ln>
                      <a:effectLst>
                        <a:outerShdw dist="35921" dir="2700000" algn="ctr" rotWithShape="0">
                          <a:schemeClr val="bg2"/>
                        </a:outerShdw>
                      </a:effectLst>
                    </a:spPr>
                    <a:txSp>
                      <a:txBody>
                        <a:bodyPr lIns="0" tIns="0" rIns="0" bIns="0" anchor="ct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endParaRPr lang="zh-CN" altLang="en-US"/>
                        </a:p>
                      </a:txBody>
                      <a:useSpRect/>
                    </a:txSp>
                  </a:sp>
                  <a:sp>
                    <a:nvSpPr>
                      <a:cNvPr id="13" name="Rectangle 30"/>
                      <a:cNvSpPr>
                        <a:spLocks noChangeArrowheads="1"/>
                      </a:cNvSpPr>
                    </a:nvSpPr>
                    <a:spPr bwMode="auto">
                      <a:xfrm>
                        <a:off x="7386776" y="2157413"/>
                        <a:ext cx="1271588" cy="1125537"/>
                      </a:xfrm>
                      <a:prstGeom prst="rect">
                        <a:avLst/>
                      </a:prstGeom>
                      <a:solidFill>
                        <a:srgbClr val="800000"/>
                      </a:solidFill>
                      <a:ln w="9525">
                        <a:solidFill>
                          <a:schemeClr val="bg1"/>
                        </a:solidFill>
                        <a:miter lim="800000"/>
                        <a:headEnd/>
                        <a:tailEnd type="none" w="lg" len="lg"/>
                      </a:ln>
                      <a:effectLst>
                        <a:outerShdw dist="35921" dir="2700000" algn="ctr" rotWithShape="0">
                          <a:schemeClr val="bg2"/>
                        </a:outerShdw>
                      </a:effectLst>
                    </a:spPr>
                    <a:txSp>
                      <a:txBody>
                        <a:bodyPr anchor="ctr" anchorCtr="1"/>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endParaRPr lang="zh-CN" altLang="en-US"/>
                        </a:p>
                      </a:txBody>
                      <a:useSpRect/>
                    </a:txSp>
                  </a:sp>
                  <a:sp>
                    <a:nvSpPr>
                      <a:cNvPr id="14" name="Text Box 31"/>
                      <a:cNvSpPr txBox="1">
                        <a:spLocks noChangeArrowheads="1"/>
                      </a:cNvSpPr>
                    </a:nvSpPr>
                    <a:spPr bwMode="auto">
                      <a:xfrm>
                        <a:off x="7501076" y="2487613"/>
                        <a:ext cx="1125538" cy="36933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type="none" w="lg" len="lg"/>
                          </a14:hiddenLine>
                        </a:ext>
                        <a:ext uri="{AF507438-7753-43E0-B8FC-AC1667EBCBE1}">
                          <a14:hiddenEffects xmlns:a14="http://schemas.microsoft.com/office/drawing/2010/main">
                            <a:effectLst>
                              <a:outerShdw dist="35921" dir="2700000" algn="ctr" rotWithShape="0">
                                <a:schemeClr val="bg2"/>
                              </a:outerShdw>
                            </a:effectLst>
                          </a14:hiddenEffects>
                        </a:ext>
                      </a:extLst>
                    </a:spPr>
                    <a:txSp>
                      <a:txBody>
                        <a:bodyP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r>
                            <a:rPr lang="zh-CN" altLang="en-US" sz="1800" b="1" dirty="0" smtClean="0">
                              <a:solidFill>
                                <a:schemeClr val="bg1"/>
                              </a:solidFill>
                              <a:latin typeface="微软雅黑" panose="020B0503020204020204" pitchFamily="34" charset="-122"/>
                              <a:ea typeface="微软雅黑" panose="020B0503020204020204" pitchFamily="34" charset="-122"/>
                            </a:rPr>
                            <a:t>网上测评</a:t>
                          </a:r>
                          <a:endParaRPr lang="zh-CN" altLang="en-US" sz="1800" b="1" dirty="0">
                            <a:solidFill>
                              <a:schemeClr val="bg1"/>
                            </a:solidFill>
                            <a:latin typeface="微软雅黑" panose="020B0503020204020204" pitchFamily="34" charset="-122"/>
                            <a:ea typeface="微软雅黑" panose="020B0503020204020204" pitchFamily="34" charset="-122"/>
                          </a:endParaRPr>
                        </a:p>
                      </a:txBody>
                      <a:useSpRect/>
                    </a:txSp>
                  </a:sp>
                  <a:sp>
                    <a:nvSpPr>
                      <a:cNvPr id="15" name="Rectangle 32"/>
                      <a:cNvSpPr>
                        <a:spLocks noChangeArrowheads="1"/>
                      </a:cNvSpPr>
                    </a:nvSpPr>
                    <a:spPr bwMode="auto">
                      <a:xfrm>
                        <a:off x="7393126" y="3940175"/>
                        <a:ext cx="1271588" cy="1125538"/>
                      </a:xfrm>
                      <a:prstGeom prst="rect">
                        <a:avLst/>
                      </a:prstGeom>
                      <a:solidFill>
                        <a:srgbClr val="CCECFF"/>
                      </a:solidFill>
                      <a:ln w="9525">
                        <a:solidFill>
                          <a:schemeClr val="bg1"/>
                        </a:solidFill>
                        <a:miter lim="800000"/>
                        <a:headEnd/>
                        <a:tailEnd type="none" w="lg" len="lg"/>
                      </a:ln>
                      <a:effectLst>
                        <a:outerShdw dist="35921" dir="2700000" algn="ctr" rotWithShape="0">
                          <a:schemeClr val="bg2"/>
                        </a:outerShdw>
                      </a:effectLst>
                    </a:spPr>
                    <a:txSp>
                      <a:txBody>
                        <a:bodyPr lIns="0" tIns="0" rIns="0" bIns="0" anchor="ct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endParaRPr lang="zh-CN" altLang="en-US"/>
                        </a:p>
                      </a:txBody>
                      <a:useSpRect/>
                    </a:txSp>
                  </a:sp>
                  <a:sp>
                    <a:nvSpPr>
                      <a:cNvPr id="16" name="Text Box 33"/>
                      <a:cNvSpPr txBox="1">
                        <a:spLocks noChangeArrowheads="1"/>
                      </a:cNvSpPr>
                    </a:nvSpPr>
                    <a:spPr bwMode="auto">
                      <a:xfrm>
                        <a:off x="7507426" y="4308475"/>
                        <a:ext cx="1125538" cy="36933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type="none" w="lg" len="lg"/>
                          </a14:hiddenLine>
                        </a:ext>
                        <a:ext uri="{AF507438-7753-43E0-B8FC-AC1667EBCBE1}">
                          <a14:hiddenEffects xmlns:a14="http://schemas.microsoft.com/office/drawing/2010/main">
                            <a:effectLst>
                              <a:outerShdw dist="35921" dir="2700000" algn="ctr" rotWithShape="0">
                                <a:schemeClr val="bg2"/>
                              </a:outerShdw>
                            </a:effectLst>
                          </a14:hiddenEffects>
                        </a:ext>
                      </a:extLst>
                    </a:spPr>
                    <a:txSp>
                      <a:txBody>
                        <a:bodyP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r>
                            <a:rPr lang="zh-CN" altLang="en-US" sz="1800" b="1" dirty="0">
                              <a:latin typeface="微软雅黑" panose="020B0503020204020204" pitchFamily="34" charset="-122"/>
                              <a:ea typeface="微软雅黑" panose="020B0503020204020204" pitchFamily="34" charset="-122"/>
                            </a:rPr>
                            <a:t>审批复核</a:t>
                          </a:r>
                        </a:p>
                      </a:txBody>
                      <a:useSpRect/>
                    </a:txSp>
                  </a:sp>
                  <a:sp>
                    <a:nvSpPr>
                      <a:cNvPr id="17" name="Freeform 34"/>
                      <a:cNvSpPr>
                        <a:spLocks/>
                      </a:cNvSpPr>
                    </a:nvSpPr>
                    <a:spPr bwMode="auto">
                      <a:xfrm rot="5400000">
                        <a:off x="7835245" y="3251994"/>
                        <a:ext cx="466725" cy="754063"/>
                      </a:xfrm>
                      <a:custGeom>
                        <a:avLst/>
                        <a:gdLst>
                          <a:gd name="T0" fmla="*/ 296224 w 542"/>
                          <a:gd name="T1" fmla="*/ 754063 h 950"/>
                          <a:gd name="T2" fmla="*/ 296224 w 542"/>
                          <a:gd name="T3" fmla="*/ 606425 h 950"/>
                          <a:gd name="T4" fmla="*/ 861 w 542"/>
                          <a:gd name="T5" fmla="*/ 604044 h 950"/>
                          <a:gd name="T6" fmla="*/ 0 w 542"/>
                          <a:gd name="T7" fmla="*/ 169069 h 950"/>
                          <a:gd name="T8" fmla="*/ 293641 w 542"/>
                          <a:gd name="T9" fmla="*/ 169863 h 950"/>
                          <a:gd name="T10" fmla="*/ 293641 w 542"/>
                          <a:gd name="T11" fmla="*/ 0 h 950"/>
                          <a:gd name="T12" fmla="*/ 466725 w 542"/>
                          <a:gd name="T13" fmla="*/ 378619 h 950"/>
                          <a:gd name="T14" fmla="*/ 296224 w 542"/>
                          <a:gd name="T15" fmla="*/ 754063 h 95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42" h="950">
                            <a:moveTo>
                              <a:pt x="344" y="950"/>
                            </a:moveTo>
                            <a:lnTo>
                              <a:pt x="344" y="764"/>
                            </a:lnTo>
                            <a:lnTo>
                              <a:pt x="1" y="761"/>
                            </a:lnTo>
                            <a:lnTo>
                              <a:pt x="0" y="213"/>
                            </a:lnTo>
                            <a:lnTo>
                              <a:pt x="341" y="214"/>
                            </a:lnTo>
                            <a:lnTo>
                              <a:pt x="341" y="0"/>
                            </a:lnTo>
                            <a:lnTo>
                              <a:pt x="542" y="477"/>
                            </a:lnTo>
                            <a:lnTo>
                              <a:pt x="344" y="950"/>
                            </a:lnTo>
                            <a:close/>
                          </a:path>
                        </a:pathLst>
                      </a:custGeom>
                      <a:solidFill>
                        <a:srgbClr val="FFB7B7"/>
                      </a:solidFill>
                      <a:ln w="9525" cap="flat" cmpd="sng">
                        <a:solidFill>
                          <a:schemeClr val="bg1"/>
                        </a:solidFill>
                        <a:prstDash val="solid"/>
                        <a:round/>
                        <a:headEnd type="none" w="lg" len="lg"/>
                        <a:tailEnd type="none" w="lg" len="lg"/>
                      </a:ln>
                      <a:effectLst>
                        <a:outerShdw dist="35921" dir="2700000" algn="ctr" rotWithShape="0">
                          <a:schemeClr val="bg2"/>
                        </a:outerShdw>
                      </a:effectLst>
                    </a:spPr>
                    <a:txSp>
                      <a:txBody>
                        <a:bodyPr lIns="0" tIns="0" rIns="0" bIns="0" anchor="ct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endParaRPr lang="zh-CN" altLang="en-US"/>
                        </a:p>
                      </a:txBody>
                      <a:useSpRect/>
                    </a:txSp>
                  </a:sp>
                  <a:sp>
                    <a:nvSpPr>
                      <a:cNvPr id="18" name="Freeform 35"/>
                      <a:cNvSpPr>
                        <a:spLocks/>
                      </a:cNvSpPr>
                    </a:nvSpPr>
                    <a:spPr bwMode="auto">
                      <a:xfrm rot="10800000">
                        <a:off x="6729551" y="4119563"/>
                        <a:ext cx="466725" cy="754062"/>
                      </a:xfrm>
                      <a:custGeom>
                        <a:avLst/>
                        <a:gdLst>
                          <a:gd name="T0" fmla="*/ 296224 w 542"/>
                          <a:gd name="T1" fmla="*/ 754062 h 950"/>
                          <a:gd name="T2" fmla="*/ 296224 w 542"/>
                          <a:gd name="T3" fmla="*/ 606425 h 950"/>
                          <a:gd name="T4" fmla="*/ 861 w 542"/>
                          <a:gd name="T5" fmla="*/ 604043 h 950"/>
                          <a:gd name="T6" fmla="*/ 0 w 542"/>
                          <a:gd name="T7" fmla="*/ 169069 h 950"/>
                          <a:gd name="T8" fmla="*/ 293641 w 542"/>
                          <a:gd name="T9" fmla="*/ 169862 h 950"/>
                          <a:gd name="T10" fmla="*/ 293641 w 542"/>
                          <a:gd name="T11" fmla="*/ 0 h 950"/>
                          <a:gd name="T12" fmla="*/ 466725 w 542"/>
                          <a:gd name="T13" fmla="*/ 378618 h 950"/>
                          <a:gd name="T14" fmla="*/ 296224 w 542"/>
                          <a:gd name="T15" fmla="*/ 754062 h 95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42" h="950">
                            <a:moveTo>
                              <a:pt x="344" y="950"/>
                            </a:moveTo>
                            <a:lnTo>
                              <a:pt x="344" y="764"/>
                            </a:lnTo>
                            <a:lnTo>
                              <a:pt x="1" y="761"/>
                            </a:lnTo>
                            <a:lnTo>
                              <a:pt x="0" y="213"/>
                            </a:lnTo>
                            <a:lnTo>
                              <a:pt x="341" y="214"/>
                            </a:lnTo>
                            <a:lnTo>
                              <a:pt x="341" y="0"/>
                            </a:lnTo>
                            <a:lnTo>
                              <a:pt x="542" y="477"/>
                            </a:lnTo>
                            <a:lnTo>
                              <a:pt x="344" y="950"/>
                            </a:lnTo>
                            <a:close/>
                          </a:path>
                        </a:pathLst>
                      </a:custGeom>
                      <a:solidFill>
                        <a:srgbClr val="FFB7B7"/>
                      </a:solidFill>
                      <a:ln w="9525" cap="flat" cmpd="sng">
                        <a:solidFill>
                          <a:schemeClr val="bg1"/>
                        </a:solidFill>
                        <a:prstDash val="solid"/>
                        <a:round/>
                        <a:headEnd type="none" w="lg" len="lg"/>
                        <a:tailEnd type="none" w="lg" len="lg"/>
                      </a:ln>
                      <a:effectLst>
                        <a:outerShdw dist="35921" dir="2700000" algn="ctr" rotWithShape="0">
                          <a:schemeClr val="bg2"/>
                        </a:outerShdw>
                      </a:effectLst>
                    </a:spPr>
                    <a:txSp>
                      <a:txBody>
                        <a:bodyPr lIns="0" tIns="0" rIns="0" bIns="0" anchor="ct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endParaRPr lang="zh-CN" altLang="en-US"/>
                        </a:p>
                      </a:txBody>
                      <a:useSpRect/>
                    </a:txSp>
                  </a:sp>
                  <a:sp>
                    <a:nvSpPr>
                      <a:cNvPr id="19" name="Rectangle 36"/>
                      <a:cNvSpPr>
                        <a:spLocks noChangeArrowheads="1"/>
                      </a:cNvSpPr>
                    </a:nvSpPr>
                    <a:spPr bwMode="auto">
                      <a:xfrm>
                        <a:off x="5253176" y="3973513"/>
                        <a:ext cx="1271588" cy="1125537"/>
                      </a:xfrm>
                      <a:prstGeom prst="rect">
                        <a:avLst/>
                      </a:prstGeom>
                      <a:solidFill>
                        <a:srgbClr val="CCECFF"/>
                      </a:solidFill>
                      <a:ln w="9525">
                        <a:solidFill>
                          <a:schemeClr val="bg1"/>
                        </a:solidFill>
                        <a:miter lim="800000"/>
                        <a:headEnd/>
                        <a:tailEnd type="none" w="lg" len="lg"/>
                      </a:ln>
                      <a:effectLst>
                        <a:outerShdw dist="35921" dir="2700000" algn="ctr" rotWithShape="0">
                          <a:schemeClr val="bg2"/>
                        </a:outerShdw>
                      </a:effectLst>
                    </a:spPr>
                    <a:txSp>
                      <a:txBody>
                        <a:bodyPr lIns="0" tIns="0" rIns="0" bIns="0" anchor="ct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endParaRPr lang="zh-CN" altLang="en-US"/>
                        </a:p>
                      </a:txBody>
                      <a:useSpRect/>
                    </a:txSp>
                  </a:sp>
                  <a:sp>
                    <a:nvSpPr>
                      <a:cNvPr id="20" name="Text Box 37"/>
                      <a:cNvSpPr txBox="1">
                        <a:spLocks noChangeArrowheads="1"/>
                      </a:cNvSpPr>
                    </a:nvSpPr>
                    <a:spPr bwMode="auto">
                      <a:xfrm>
                        <a:off x="5367476" y="4267768"/>
                        <a:ext cx="1125538" cy="64633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type="none" w="lg" len="lg"/>
                          </a14:hiddenLine>
                        </a:ext>
                        <a:ext uri="{AF507438-7753-43E0-B8FC-AC1667EBCBE1}">
                          <a14:hiddenEffects xmlns:a14="http://schemas.microsoft.com/office/drawing/2010/main">
                            <a:effectLst>
                              <a:outerShdw dist="35921" dir="2700000" algn="ctr" rotWithShape="0">
                                <a:schemeClr val="bg2"/>
                              </a:outerShdw>
                            </a:effectLst>
                          </a14:hiddenEffects>
                        </a:ext>
                      </a:extLst>
                    </a:spPr>
                    <a:txSp>
                      <a:txBody>
                        <a:bodyP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r>
                            <a:rPr lang="en-US" altLang="zh-CN" sz="1800" b="1" dirty="0" smtClean="0">
                              <a:latin typeface="微软雅黑" panose="020B0503020204020204" pitchFamily="34" charset="-122"/>
                              <a:ea typeface="微软雅黑" panose="020B0503020204020204" pitchFamily="34" charset="-122"/>
                            </a:rPr>
                            <a:t>Offer</a:t>
                          </a:r>
                          <a:r>
                            <a:rPr lang="zh-CN" altLang="en-US" sz="1800" b="1" dirty="0">
                              <a:latin typeface="微软雅黑" panose="020B0503020204020204" pitchFamily="34" charset="-122"/>
                              <a:ea typeface="微软雅黑" panose="020B0503020204020204" pitchFamily="34" charset="-122"/>
                            </a:rPr>
                            <a:t>发放</a:t>
                          </a:r>
                        </a:p>
                      </a:txBody>
                      <a:useSpRect/>
                    </a:txSp>
                  </a:sp>
                  <a:sp>
                    <a:nvSpPr>
                      <a:cNvPr id="21" name="Freeform 38"/>
                      <a:cNvSpPr>
                        <a:spLocks/>
                      </a:cNvSpPr>
                    </a:nvSpPr>
                    <a:spPr bwMode="auto">
                      <a:xfrm rot="10800000">
                        <a:off x="4494351" y="4132263"/>
                        <a:ext cx="466725" cy="754062"/>
                      </a:xfrm>
                      <a:custGeom>
                        <a:avLst/>
                        <a:gdLst>
                          <a:gd name="T0" fmla="*/ 296224 w 542"/>
                          <a:gd name="T1" fmla="*/ 754062 h 950"/>
                          <a:gd name="T2" fmla="*/ 296224 w 542"/>
                          <a:gd name="T3" fmla="*/ 606425 h 950"/>
                          <a:gd name="T4" fmla="*/ 861 w 542"/>
                          <a:gd name="T5" fmla="*/ 604043 h 950"/>
                          <a:gd name="T6" fmla="*/ 0 w 542"/>
                          <a:gd name="T7" fmla="*/ 169069 h 950"/>
                          <a:gd name="T8" fmla="*/ 293641 w 542"/>
                          <a:gd name="T9" fmla="*/ 169862 h 950"/>
                          <a:gd name="T10" fmla="*/ 293641 w 542"/>
                          <a:gd name="T11" fmla="*/ 0 h 950"/>
                          <a:gd name="T12" fmla="*/ 466725 w 542"/>
                          <a:gd name="T13" fmla="*/ 378618 h 950"/>
                          <a:gd name="T14" fmla="*/ 296224 w 542"/>
                          <a:gd name="T15" fmla="*/ 754062 h 95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42" h="950">
                            <a:moveTo>
                              <a:pt x="344" y="950"/>
                            </a:moveTo>
                            <a:lnTo>
                              <a:pt x="344" y="764"/>
                            </a:lnTo>
                            <a:lnTo>
                              <a:pt x="1" y="761"/>
                            </a:lnTo>
                            <a:lnTo>
                              <a:pt x="0" y="213"/>
                            </a:lnTo>
                            <a:lnTo>
                              <a:pt x="341" y="214"/>
                            </a:lnTo>
                            <a:lnTo>
                              <a:pt x="341" y="0"/>
                            </a:lnTo>
                            <a:lnTo>
                              <a:pt x="542" y="477"/>
                            </a:lnTo>
                            <a:lnTo>
                              <a:pt x="344" y="950"/>
                            </a:lnTo>
                            <a:close/>
                          </a:path>
                        </a:pathLst>
                      </a:custGeom>
                      <a:solidFill>
                        <a:srgbClr val="FFB7B7"/>
                      </a:solidFill>
                      <a:ln w="9525" cap="flat" cmpd="sng">
                        <a:solidFill>
                          <a:schemeClr val="bg1"/>
                        </a:solidFill>
                        <a:prstDash val="solid"/>
                        <a:round/>
                        <a:headEnd type="none" w="lg" len="lg"/>
                        <a:tailEnd type="none" w="lg" len="lg"/>
                      </a:ln>
                      <a:effectLst>
                        <a:outerShdw dist="35921" dir="2700000" algn="ctr" rotWithShape="0">
                          <a:schemeClr val="bg2"/>
                        </a:outerShdw>
                      </a:effectLst>
                    </a:spPr>
                    <a:txSp>
                      <a:txBody>
                        <a:bodyPr lIns="0" tIns="0" rIns="0" bIns="0" anchor="ct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endParaRPr lang="zh-CN" altLang="en-US"/>
                        </a:p>
                      </a:txBody>
                      <a:useSpRect/>
                    </a:txSp>
                  </a:sp>
                  <a:sp>
                    <a:nvSpPr>
                      <a:cNvPr id="22" name="Rectangle 39"/>
                      <a:cNvSpPr>
                        <a:spLocks noChangeArrowheads="1"/>
                      </a:cNvSpPr>
                    </a:nvSpPr>
                    <a:spPr bwMode="auto">
                      <a:xfrm>
                        <a:off x="3017976" y="3986213"/>
                        <a:ext cx="1271588" cy="1125537"/>
                      </a:xfrm>
                      <a:prstGeom prst="rect">
                        <a:avLst/>
                      </a:prstGeom>
                      <a:solidFill>
                        <a:srgbClr val="CCECFF"/>
                      </a:solidFill>
                      <a:ln w="9525">
                        <a:solidFill>
                          <a:schemeClr val="bg1"/>
                        </a:solidFill>
                        <a:miter lim="800000"/>
                        <a:headEnd/>
                        <a:tailEnd type="none" w="lg" len="lg"/>
                      </a:ln>
                      <a:effectLst>
                        <a:outerShdw dist="35921" dir="2700000" algn="ctr" rotWithShape="0">
                          <a:schemeClr val="bg2"/>
                        </a:outerShdw>
                      </a:effectLst>
                    </a:spPr>
                    <a:txSp>
                      <a:txBody>
                        <a:bodyPr lIns="0" tIns="0" rIns="0" bIns="0" anchor="ct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endParaRPr lang="zh-CN" altLang="en-US"/>
                        </a:p>
                      </a:txBody>
                      <a:useSpRect/>
                    </a:txSp>
                  </a:sp>
                  <a:sp>
                    <a:nvSpPr>
                      <a:cNvPr id="23" name="Text Box 40"/>
                      <a:cNvSpPr txBox="1">
                        <a:spLocks noChangeArrowheads="1"/>
                      </a:cNvSpPr>
                    </a:nvSpPr>
                    <a:spPr bwMode="auto">
                      <a:xfrm>
                        <a:off x="3132276" y="4284057"/>
                        <a:ext cx="1125538" cy="64633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type="none" w="lg" len="lg"/>
                          </a14:hiddenLine>
                        </a:ext>
                        <a:ext uri="{AF507438-7753-43E0-B8FC-AC1667EBCBE1}">
                          <a14:hiddenEffects xmlns:a14="http://schemas.microsoft.com/office/drawing/2010/main">
                            <a:effectLst>
                              <a:outerShdw dist="35921" dir="2700000" algn="ctr" rotWithShape="0">
                                <a:schemeClr val="bg2"/>
                              </a:outerShdw>
                            </a:effectLst>
                          </a14:hiddenEffects>
                        </a:ext>
                      </a:extLst>
                    </a:spPr>
                    <a:txSp>
                      <a:txBody>
                        <a:bodyP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r>
                            <a:rPr lang="zh-CN" altLang="en-US" sz="1800" b="1" dirty="0" smtClean="0">
                              <a:latin typeface="微软雅黑" panose="020B0503020204020204" pitchFamily="34" charset="-122"/>
                              <a:ea typeface="微软雅黑" panose="020B0503020204020204" pitchFamily="34" charset="-122"/>
                            </a:rPr>
                            <a:t>签定三方协议</a:t>
                          </a:r>
                          <a:endParaRPr lang="zh-CN" altLang="en-US" sz="1800" b="1" dirty="0">
                            <a:latin typeface="微软雅黑" panose="020B0503020204020204" pitchFamily="34" charset="-122"/>
                            <a:ea typeface="微软雅黑" panose="020B0503020204020204" pitchFamily="34" charset="-122"/>
                          </a:endParaRPr>
                        </a:p>
                      </a:txBody>
                      <a:useSpRect/>
                    </a:txSp>
                  </a:sp>
                  <a:sp>
                    <a:nvSpPr>
                      <a:cNvPr id="24" name="Freeform 41"/>
                      <a:cNvSpPr>
                        <a:spLocks/>
                      </a:cNvSpPr>
                    </a:nvSpPr>
                    <a:spPr bwMode="auto">
                      <a:xfrm rot="10800000">
                        <a:off x="2327414" y="4135438"/>
                        <a:ext cx="466725" cy="754062"/>
                      </a:xfrm>
                      <a:custGeom>
                        <a:avLst/>
                        <a:gdLst>
                          <a:gd name="T0" fmla="*/ 296224 w 542"/>
                          <a:gd name="T1" fmla="*/ 754062 h 950"/>
                          <a:gd name="T2" fmla="*/ 296224 w 542"/>
                          <a:gd name="T3" fmla="*/ 606425 h 950"/>
                          <a:gd name="T4" fmla="*/ 861 w 542"/>
                          <a:gd name="T5" fmla="*/ 604043 h 950"/>
                          <a:gd name="T6" fmla="*/ 0 w 542"/>
                          <a:gd name="T7" fmla="*/ 169069 h 950"/>
                          <a:gd name="T8" fmla="*/ 293641 w 542"/>
                          <a:gd name="T9" fmla="*/ 169862 h 950"/>
                          <a:gd name="T10" fmla="*/ 293641 w 542"/>
                          <a:gd name="T11" fmla="*/ 0 h 950"/>
                          <a:gd name="T12" fmla="*/ 466725 w 542"/>
                          <a:gd name="T13" fmla="*/ 378618 h 950"/>
                          <a:gd name="T14" fmla="*/ 296224 w 542"/>
                          <a:gd name="T15" fmla="*/ 754062 h 95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42" h="950">
                            <a:moveTo>
                              <a:pt x="344" y="950"/>
                            </a:moveTo>
                            <a:lnTo>
                              <a:pt x="344" y="764"/>
                            </a:lnTo>
                            <a:lnTo>
                              <a:pt x="1" y="761"/>
                            </a:lnTo>
                            <a:lnTo>
                              <a:pt x="0" y="213"/>
                            </a:lnTo>
                            <a:lnTo>
                              <a:pt x="341" y="214"/>
                            </a:lnTo>
                            <a:lnTo>
                              <a:pt x="341" y="0"/>
                            </a:lnTo>
                            <a:lnTo>
                              <a:pt x="542" y="477"/>
                            </a:lnTo>
                            <a:lnTo>
                              <a:pt x="344" y="950"/>
                            </a:lnTo>
                            <a:close/>
                          </a:path>
                        </a:pathLst>
                      </a:custGeom>
                      <a:solidFill>
                        <a:srgbClr val="FFB7B7"/>
                      </a:solidFill>
                      <a:ln w="9525" cap="flat" cmpd="sng">
                        <a:solidFill>
                          <a:schemeClr val="bg1"/>
                        </a:solidFill>
                        <a:prstDash val="solid"/>
                        <a:round/>
                        <a:headEnd type="none" w="lg" len="lg"/>
                        <a:tailEnd type="none" w="lg" len="lg"/>
                      </a:ln>
                      <a:effectLst>
                        <a:outerShdw dist="35921" dir="2700000" algn="ctr" rotWithShape="0">
                          <a:schemeClr val="bg2"/>
                        </a:outerShdw>
                      </a:effectLst>
                    </a:spPr>
                    <a:txSp>
                      <a:txBody>
                        <a:bodyPr lIns="0" tIns="0" rIns="0" bIns="0" anchor="ct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endParaRPr lang="zh-CN" altLang="en-US"/>
                        </a:p>
                      </a:txBody>
                      <a:useSpRect/>
                    </a:txSp>
                  </a:sp>
                  <a:sp>
                    <a:nvSpPr>
                      <a:cNvPr id="25" name="Rectangle 42"/>
                      <a:cNvSpPr>
                        <a:spLocks noChangeArrowheads="1"/>
                      </a:cNvSpPr>
                    </a:nvSpPr>
                    <a:spPr bwMode="auto">
                      <a:xfrm>
                        <a:off x="851039" y="3989388"/>
                        <a:ext cx="1271587" cy="1125537"/>
                      </a:xfrm>
                      <a:prstGeom prst="rect">
                        <a:avLst/>
                      </a:prstGeom>
                      <a:solidFill>
                        <a:srgbClr val="CCECFF"/>
                      </a:solidFill>
                      <a:ln w="9525">
                        <a:solidFill>
                          <a:schemeClr val="bg1"/>
                        </a:solidFill>
                        <a:miter lim="800000"/>
                        <a:headEnd/>
                        <a:tailEnd type="none" w="lg" len="lg"/>
                      </a:ln>
                      <a:effectLst>
                        <a:outerShdw dist="35921" dir="2700000" algn="ctr" rotWithShape="0">
                          <a:schemeClr val="bg2"/>
                        </a:outerShdw>
                      </a:effectLst>
                    </a:spPr>
                    <a:txSp>
                      <a:txBody>
                        <a:bodyPr lIns="0" tIns="0" rIns="0" bIns="0" anchor="ct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endParaRPr lang="zh-CN" altLang="en-US"/>
                        </a:p>
                      </a:txBody>
                      <a:useSpRect/>
                    </a:txSp>
                  </a:sp>
                  <a:sp>
                    <a:nvSpPr>
                      <a:cNvPr id="26" name="Text Box 43"/>
                      <a:cNvSpPr txBox="1">
                        <a:spLocks noChangeArrowheads="1"/>
                      </a:cNvSpPr>
                    </a:nvSpPr>
                    <a:spPr bwMode="auto">
                      <a:xfrm>
                        <a:off x="926757" y="4284057"/>
                        <a:ext cx="1125537" cy="64633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type="none" w="lg" len="lg"/>
                          </a14:hiddenLine>
                        </a:ext>
                        <a:ext uri="{AF507438-7753-43E0-B8FC-AC1667EBCBE1}">
                          <a14:hiddenEffects xmlns:a14="http://schemas.microsoft.com/office/drawing/2010/main">
                            <a:effectLst>
                              <a:outerShdw dist="35921" dir="2700000" algn="ctr" rotWithShape="0">
                                <a:schemeClr val="bg2"/>
                              </a:outerShdw>
                            </a:effectLst>
                          </a14:hiddenEffects>
                        </a:ext>
                      </a:extLst>
                    </a:spPr>
                    <a:txSp>
                      <a:txBody>
                        <a:bodyPr>
                          <a:spAutoFit/>
                        </a:bodyPr>
                        <a:lstStyle>
                          <a:defPPr>
                            <a:defRPr lang="zh-CN"/>
                          </a:defPPr>
                          <a:lvl1pPr algn="l" rtl="0" fontAlgn="base">
                            <a:spcBef>
                              <a:spcPct val="0"/>
                            </a:spcBef>
                            <a:spcAft>
                              <a:spcPct val="0"/>
                            </a:spcAft>
                            <a:defRPr kern="1200">
                              <a:solidFill>
                                <a:schemeClr val="tx1"/>
                              </a:solidFill>
                              <a:latin typeface="Arial" charset="0"/>
                              <a:ea typeface="宋体" charset="-122"/>
                              <a:cs typeface="+mn-cs"/>
                            </a:defRPr>
                          </a:lvl1pPr>
                          <a:lvl2pPr marL="457200" algn="l" rtl="0" fontAlgn="base">
                            <a:spcBef>
                              <a:spcPct val="0"/>
                            </a:spcBef>
                            <a:spcAft>
                              <a:spcPct val="0"/>
                            </a:spcAft>
                            <a:defRPr kern="1200">
                              <a:solidFill>
                                <a:schemeClr val="tx1"/>
                              </a:solidFill>
                              <a:latin typeface="Arial" charset="0"/>
                              <a:ea typeface="宋体" charset="-122"/>
                              <a:cs typeface="+mn-cs"/>
                            </a:defRPr>
                          </a:lvl2pPr>
                          <a:lvl3pPr marL="914400" algn="l" rtl="0" fontAlgn="base">
                            <a:spcBef>
                              <a:spcPct val="0"/>
                            </a:spcBef>
                            <a:spcAft>
                              <a:spcPct val="0"/>
                            </a:spcAft>
                            <a:defRPr kern="1200">
                              <a:solidFill>
                                <a:schemeClr val="tx1"/>
                              </a:solidFill>
                              <a:latin typeface="Arial" charset="0"/>
                              <a:ea typeface="宋体" charset="-122"/>
                              <a:cs typeface="+mn-cs"/>
                            </a:defRPr>
                          </a:lvl3pPr>
                          <a:lvl4pPr marL="1371600" algn="l" rtl="0" fontAlgn="base">
                            <a:spcBef>
                              <a:spcPct val="0"/>
                            </a:spcBef>
                            <a:spcAft>
                              <a:spcPct val="0"/>
                            </a:spcAft>
                            <a:defRPr kern="1200">
                              <a:solidFill>
                                <a:schemeClr val="tx1"/>
                              </a:solidFill>
                              <a:latin typeface="Arial" charset="0"/>
                              <a:ea typeface="宋体" charset="-122"/>
                              <a:cs typeface="+mn-cs"/>
                            </a:defRPr>
                          </a:lvl4pPr>
                          <a:lvl5pPr marL="1828800" algn="l" rtl="0" fontAlgn="base">
                            <a:spcBef>
                              <a:spcPct val="0"/>
                            </a:spcBef>
                            <a:spcAft>
                              <a:spcPct val="0"/>
                            </a:spcAft>
                            <a:defRPr kern="1200">
                              <a:solidFill>
                                <a:schemeClr val="tx1"/>
                              </a:solidFill>
                              <a:latin typeface="Arial" charset="0"/>
                              <a:ea typeface="宋体" charset="-122"/>
                              <a:cs typeface="+mn-cs"/>
                            </a:defRPr>
                          </a:lvl5pPr>
                          <a:lvl6pPr marL="2286000" algn="l" defTabSz="914400" rtl="0" eaLnBrk="1" latinLnBrk="0" hangingPunct="1">
                            <a:defRPr kern="1200">
                              <a:solidFill>
                                <a:schemeClr val="tx1"/>
                              </a:solidFill>
                              <a:latin typeface="Arial" charset="0"/>
                              <a:ea typeface="宋体" charset="-122"/>
                              <a:cs typeface="+mn-cs"/>
                            </a:defRPr>
                          </a:lvl6pPr>
                          <a:lvl7pPr marL="2743200" algn="l" defTabSz="914400" rtl="0" eaLnBrk="1" latinLnBrk="0" hangingPunct="1">
                            <a:defRPr kern="1200">
                              <a:solidFill>
                                <a:schemeClr val="tx1"/>
                              </a:solidFill>
                              <a:latin typeface="Arial" charset="0"/>
                              <a:ea typeface="宋体" charset="-122"/>
                              <a:cs typeface="+mn-cs"/>
                            </a:defRPr>
                          </a:lvl7pPr>
                          <a:lvl8pPr marL="3200400" algn="l" defTabSz="914400" rtl="0" eaLnBrk="1" latinLnBrk="0" hangingPunct="1">
                            <a:defRPr kern="1200">
                              <a:solidFill>
                                <a:schemeClr val="tx1"/>
                              </a:solidFill>
                              <a:latin typeface="Arial" charset="0"/>
                              <a:ea typeface="宋体" charset="-122"/>
                              <a:cs typeface="+mn-cs"/>
                            </a:defRPr>
                          </a:lvl8pPr>
                          <a:lvl9pPr marL="3657600" algn="l" defTabSz="914400" rtl="0" eaLnBrk="1" latinLnBrk="0" hangingPunct="1">
                            <a:defRPr kern="1200">
                              <a:solidFill>
                                <a:schemeClr val="tx1"/>
                              </a:solidFill>
                              <a:latin typeface="Arial" charset="0"/>
                              <a:ea typeface="宋体" charset="-122"/>
                              <a:cs typeface="+mn-cs"/>
                            </a:defRPr>
                          </a:lvl9pPr>
                        </a:lstStyle>
                        <a:p>
                          <a:pPr algn="ctr"/>
                          <a:r>
                            <a:rPr lang="zh-CN" altLang="en-US" sz="1800" b="1" dirty="0" smtClean="0">
                              <a:latin typeface="微软雅黑" panose="020B0503020204020204" pitchFamily="34" charset="-122"/>
                              <a:ea typeface="微软雅黑" panose="020B0503020204020204" pitchFamily="34" charset="-122"/>
                            </a:rPr>
                            <a:t>实习</a:t>
                          </a:r>
                          <a:endParaRPr lang="en-US" altLang="zh-CN" sz="1800" b="1" dirty="0">
                            <a:latin typeface="微软雅黑" panose="020B0503020204020204" pitchFamily="34" charset="-122"/>
                            <a:ea typeface="微软雅黑" panose="020B0503020204020204" pitchFamily="34" charset="-122"/>
                          </a:endParaRPr>
                        </a:p>
                        <a:p>
                          <a:pPr algn="ctr"/>
                          <a:r>
                            <a:rPr lang="zh-CN" altLang="en-US" sz="1800" b="1" dirty="0" smtClean="0">
                              <a:latin typeface="微软雅黑" panose="020B0503020204020204" pitchFamily="34" charset="-122"/>
                              <a:ea typeface="微软雅黑" panose="020B0503020204020204" pitchFamily="34" charset="-122"/>
                            </a:rPr>
                            <a:t>试用</a:t>
                          </a:r>
                          <a:endParaRPr lang="zh-CN" altLang="en-US" sz="1800" b="1" dirty="0">
                            <a:latin typeface="微软雅黑" panose="020B0503020204020204" pitchFamily="34" charset="-122"/>
                            <a:ea typeface="微软雅黑" panose="020B0503020204020204" pitchFamily="34" charset="-122"/>
                          </a:endParaRPr>
                        </a:p>
                      </a:txBody>
                      <a:useSpRect/>
                    </a:txSp>
                  </a:sp>
                </lc:lockedCanvas>
              </a:graphicData>
            </a:graphic>
          </wp:inline>
        </w:drawing>
      </w:r>
    </w:p>
    <w:p w:rsidR="00CC2251" w:rsidRPr="00E23ADF" w:rsidRDefault="00F53CED" w:rsidP="005B758F">
      <w:pPr>
        <w:spacing w:beforeLines="50" w:before="156" w:line="360" w:lineRule="auto"/>
        <w:ind w:firstLineChars="200" w:firstLine="482"/>
        <w:rPr>
          <w:rFonts w:asciiTheme="minorEastAsia" w:hAnsiTheme="minorEastAsia" w:cs="Times New Roman"/>
          <w:b/>
          <w:sz w:val="24"/>
          <w:szCs w:val="24"/>
        </w:rPr>
      </w:pPr>
      <w:r>
        <w:rPr>
          <w:rFonts w:asciiTheme="minorEastAsia" w:hAnsiTheme="minorEastAsia" w:cs="Times New Roman" w:hint="eastAsia"/>
          <w:b/>
          <w:sz w:val="24"/>
          <w:szCs w:val="24"/>
        </w:rPr>
        <w:t>6</w:t>
      </w:r>
      <w:r w:rsidR="00CC2251" w:rsidRPr="00E23ADF">
        <w:rPr>
          <w:rFonts w:asciiTheme="minorEastAsia" w:hAnsiTheme="minorEastAsia" w:cs="Times New Roman" w:hint="eastAsia"/>
          <w:b/>
          <w:sz w:val="24"/>
          <w:szCs w:val="24"/>
        </w:rPr>
        <w:t>、</w:t>
      </w:r>
      <w:r w:rsidR="00A15717">
        <w:rPr>
          <w:rFonts w:asciiTheme="minorEastAsia" w:hAnsiTheme="minorEastAsia" w:cs="Times New Roman" w:hint="eastAsia"/>
          <w:b/>
          <w:sz w:val="24"/>
          <w:szCs w:val="24"/>
        </w:rPr>
        <w:t>联系我们</w:t>
      </w:r>
    </w:p>
    <w:p w:rsidR="00CC2251" w:rsidRPr="00A15717" w:rsidRDefault="00CC2251" w:rsidP="00A15717">
      <w:pPr>
        <w:spacing w:line="360" w:lineRule="auto"/>
        <w:ind w:firstLineChars="200" w:firstLine="480"/>
        <w:rPr>
          <w:rFonts w:asciiTheme="minorEastAsia" w:hAnsiTheme="minorEastAsia" w:cs="Times New Roman"/>
          <w:sz w:val="24"/>
          <w:szCs w:val="24"/>
        </w:rPr>
      </w:pPr>
      <w:r w:rsidRPr="00A15717">
        <w:rPr>
          <w:rFonts w:asciiTheme="minorEastAsia" w:hAnsiTheme="minorEastAsia" w:cs="Times New Roman" w:hint="eastAsia"/>
          <w:sz w:val="24"/>
          <w:szCs w:val="24"/>
        </w:rPr>
        <w:t>想要了解更多关于711所校园招聘信息,有以下几种方式：</w:t>
      </w:r>
    </w:p>
    <w:p w:rsidR="00124282" w:rsidRPr="00A15717" w:rsidRDefault="00CC2251" w:rsidP="00A15717">
      <w:pPr>
        <w:spacing w:line="360" w:lineRule="auto"/>
        <w:ind w:firstLineChars="200" w:firstLine="480"/>
        <w:rPr>
          <w:rFonts w:asciiTheme="minorEastAsia" w:hAnsiTheme="minorEastAsia" w:cs="Times New Roman"/>
          <w:sz w:val="24"/>
          <w:szCs w:val="24"/>
        </w:rPr>
      </w:pPr>
      <w:r w:rsidRPr="00A15717">
        <w:rPr>
          <w:rFonts w:asciiTheme="minorEastAsia" w:hAnsiTheme="minorEastAsia" w:cs="Times New Roman" w:hint="eastAsia"/>
          <w:sz w:val="24"/>
          <w:szCs w:val="24"/>
        </w:rPr>
        <w:t>（1）</w:t>
      </w:r>
      <w:r w:rsidR="00124282" w:rsidRPr="00A15717">
        <w:rPr>
          <w:rFonts w:asciiTheme="minorEastAsia" w:hAnsiTheme="minorEastAsia" w:cs="Times New Roman" w:hint="eastAsia"/>
          <w:sz w:val="24"/>
          <w:szCs w:val="24"/>
        </w:rPr>
        <w:t>关注“中船重工711所”官方微信；</w:t>
      </w:r>
    </w:p>
    <w:p w:rsidR="00CC2251" w:rsidRPr="00A15717" w:rsidRDefault="00124282" w:rsidP="00A15717">
      <w:pPr>
        <w:spacing w:line="360" w:lineRule="auto"/>
        <w:ind w:firstLineChars="200" w:firstLine="480"/>
        <w:rPr>
          <w:rFonts w:asciiTheme="minorEastAsia" w:hAnsiTheme="minorEastAsia" w:cs="Times New Roman"/>
          <w:sz w:val="24"/>
          <w:szCs w:val="24"/>
        </w:rPr>
      </w:pPr>
      <w:r w:rsidRPr="00A15717">
        <w:rPr>
          <w:rFonts w:asciiTheme="minorEastAsia" w:hAnsiTheme="minorEastAsia" w:cs="Times New Roman" w:hint="eastAsia"/>
          <w:sz w:val="24"/>
          <w:szCs w:val="24"/>
        </w:rPr>
        <w:t>（2）</w:t>
      </w:r>
      <w:r w:rsidR="00CC2251" w:rsidRPr="00A15717">
        <w:rPr>
          <w:rFonts w:asciiTheme="minorEastAsia" w:hAnsiTheme="minorEastAsia" w:cs="Times New Roman" w:hint="eastAsia"/>
          <w:sz w:val="24"/>
          <w:szCs w:val="24"/>
        </w:rPr>
        <w:t>登录</w:t>
      </w:r>
      <w:hyperlink r:id="rId14" w:history="1">
        <w:r w:rsidR="00CC2251" w:rsidRPr="00A15717">
          <w:rPr>
            <w:rStyle w:val="a3"/>
            <w:rFonts w:asciiTheme="minorEastAsia" w:hAnsiTheme="minorEastAsia" w:cs="Times New Roman" w:hint="eastAsia"/>
            <w:sz w:val="24"/>
            <w:szCs w:val="24"/>
          </w:rPr>
          <w:t>http://csic.zhiye.com</w:t>
        </w:r>
      </w:hyperlink>
      <w:r w:rsidR="00CC2251" w:rsidRPr="00A15717">
        <w:rPr>
          <w:rFonts w:asciiTheme="minorEastAsia" w:hAnsiTheme="minorEastAsia" w:cs="Times New Roman" w:hint="eastAsia"/>
          <w:sz w:val="24"/>
          <w:szCs w:val="24"/>
        </w:rPr>
        <w:t>官方招聘</w:t>
      </w:r>
      <w:r w:rsidRPr="00A15717">
        <w:rPr>
          <w:rFonts w:asciiTheme="minorEastAsia" w:hAnsiTheme="minorEastAsia" w:cs="Times New Roman" w:hint="eastAsia"/>
          <w:sz w:val="24"/>
          <w:szCs w:val="24"/>
        </w:rPr>
        <w:t>网站</w:t>
      </w:r>
      <w:r w:rsidR="00CC2251" w:rsidRPr="00A15717">
        <w:rPr>
          <w:rFonts w:asciiTheme="minorEastAsia" w:hAnsiTheme="minorEastAsia" w:cs="Times New Roman" w:hint="eastAsia"/>
          <w:sz w:val="24"/>
          <w:szCs w:val="24"/>
        </w:rPr>
        <w:t>；</w:t>
      </w:r>
    </w:p>
    <w:p w:rsidR="00CC2251" w:rsidRPr="00A15717" w:rsidRDefault="00CC2251" w:rsidP="00A15717">
      <w:pPr>
        <w:spacing w:line="360" w:lineRule="auto"/>
        <w:ind w:firstLineChars="200" w:firstLine="480"/>
        <w:rPr>
          <w:rFonts w:asciiTheme="minorEastAsia" w:hAnsiTheme="minorEastAsia" w:cs="Times New Roman"/>
          <w:sz w:val="24"/>
          <w:szCs w:val="24"/>
        </w:rPr>
      </w:pPr>
      <w:r w:rsidRPr="00A15717">
        <w:rPr>
          <w:rFonts w:asciiTheme="minorEastAsia" w:hAnsiTheme="minorEastAsia" w:cs="Times New Roman" w:hint="eastAsia"/>
          <w:sz w:val="24"/>
          <w:szCs w:val="24"/>
        </w:rPr>
        <w:t>（3）校园招聘咨询邮箱：</w:t>
      </w:r>
      <w:hyperlink r:id="rId15" w:history="1">
        <w:r w:rsidRPr="00A15717">
          <w:rPr>
            <w:rStyle w:val="a3"/>
            <w:rFonts w:asciiTheme="minorEastAsia" w:hAnsiTheme="minorEastAsia" w:cs="Times New Roman" w:hint="eastAsia"/>
            <w:sz w:val="24"/>
            <w:szCs w:val="24"/>
          </w:rPr>
          <w:t>recruiting711@163.com</w:t>
        </w:r>
      </w:hyperlink>
      <w:r w:rsidRPr="00A15717">
        <w:rPr>
          <w:rFonts w:asciiTheme="minorEastAsia" w:hAnsiTheme="minorEastAsia" w:cs="Times New Roman" w:hint="eastAsia"/>
          <w:sz w:val="24"/>
          <w:szCs w:val="24"/>
        </w:rPr>
        <w:t>；</w:t>
      </w:r>
    </w:p>
    <w:p w:rsidR="005B758F" w:rsidRDefault="00CC2251" w:rsidP="005B758F">
      <w:pPr>
        <w:spacing w:line="360" w:lineRule="auto"/>
        <w:ind w:firstLineChars="450" w:firstLine="1080"/>
        <w:rPr>
          <w:rFonts w:asciiTheme="minorEastAsia" w:hAnsiTheme="minorEastAsia" w:cs="Times New Roman" w:hint="eastAsia"/>
          <w:sz w:val="24"/>
          <w:szCs w:val="24"/>
        </w:rPr>
      </w:pPr>
      <w:r w:rsidRPr="00A15717">
        <w:rPr>
          <w:rFonts w:asciiTheme="minorEastAsia" w:hAnsiTheme="minorEastAsia" w:cs="Times New Roman" w:hint="eastAsia"/>
          <w:sz w:val="24"/>
          <w:szCs w:val="24"/>
        </w:rPr>
        <w:t>校园招聘咨询热线：021-31310594</w:t>
      </w:r>
    </w:p>
    <w:p w:rsidR="005B758F" w:rsidRPr="00A15717" w:rsidRDefault="005B758F" w:rsidP="005B758F">
      <w:pPr>
        <w:spacing w:line="360" w:lineRule="auto"/>
        <w:jc w:val="center"/>
        <w:rPr>
          <w:rFonts w:asciiTheme="minorEastAsia" w:hAnsiTheme="minorEastAsia" w:cs="Times New Roman"/>
          <w:sz w:val="24"/>
          <w:szCs w:val="24"/>
        </w:rPr>
      </w:pPr>
      <w:r>
        <w:rPr>
          <w:rFonts w:asciiTheme="minorEastAsia" w:hAnsiTheme="minorEastAsia" w:cs="Times New Roman"/>
          <w:noProof/>
          <w:sz w:val="24"/>
          <w:szCs w:val="24"/>
        </w:rPr>
        <w:drawing>
          <wp:inline distT="0" distB="0" distL="0" distR="0">
            <wp:extent cx="5743575" cy="3144974"/>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无标题.png"/>
                    <pic:cNvPicPr/>
                  </pic:nvPicPr>
                  <pic:blipFill>
                    <a:blip r:embed="rId16">
                      <a:extLst>
                        <a:ext uri="{28A0092B-C50C-407E-A947-70E740481C1C}">
                          <a14:useLocalDpi xmlns:a14="http://schemas.microsoft.com/office/drawing/2010/main" val="0"/>
                        </a:ext>
                      </a:extLst>
                    </a:blip>
                    <a:stretch>
                      <a:fillRect/>
                    </a:stretch>
                  </pic:blipFill>
                  <pic:spPr>
                    <a:xfrm>
                      <a:off x="0" y="0"/>
                      <a:ext cx="5765624" cy="3157047"/>
                    </a:xfrm>
                    <a:prstGeom prst="rect">
                      <a:avLst/>
                    </a:prstGeom>
                    <a:effectLst>
                      <a:softEdge rad="31750"/>
                    </a:effectLst>
                  </pic:spPr>
                </pic:pic>
              </a:graphicData>
            </a:graphic>
          </wp:inline>
        </w:drawing>
      </w:r>
    </w:p>
    <w:sectPr w:rsidR="005B758F" w:rsidRPr="00A15717" w:rsidSect="005B758F">
      <w:pgSz w:w="11906" w:h="16838"/>
      <w:pgMar w:top="737" w:right="1797" w:bottom="737"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C33" w:rsidRDefault="00C00C33" w:rsidP="00CC2251">
      <w:r>
        <w:separator/>
      </w:r>
    </w:p>
  </w:endnote>
  <w:endnote w:type="continuationSeparator" w:id="0">
    <w:p w:rsidR="00C00C33" w:rsidRDefault="00C00C33" w:rsidP="00CC2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C33" w:rsidRDefault="00C00C33" w:rsidP="00CC2251">
      <w:r>
        <w:separator/>
      </w:r>
    </w:p>
  </w:footnote>
  <w:footnote w:type="continuationSeparator" w:id="0">
    <w:p w:rsidR="00C00C33" w:rsidRDefault="00C00C33" w:rsidP="00CC2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42F67"/>
    <w:multiLevelType w:val="hybridMultilevel"/>
    <w:tmpl w:val="4D622A1C"/>
    <w:lvl w:ilvl="0" w:tplc="AEE878D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A3952CF"/>
    <w:multiLevelType w:val="hybridMultilevel"/>
    <w:tmpl w:val="4BB82292"/>
    <w:lvl w:ilvl="0" w:tplc="4C18881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124"/>
        </w:tabs>
        <w:ind w:left="1124" w:hanging="420"/>
      </w:pPr>
    </w:lvl>
    <w:lvl w:ilvl="2" w:tplc="0409001B" w:tentative="1">
      <w:start w:val="1"/>
      <w:numFmt w:val="lowerRoman"/>
      <w:lvlText w:val="%3."/>
      <w:lvlJc w:val="righ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9" w:tentative="1">
      <w:start w:val="1"/>
      <w:numFmt w:val="lowerLetter"/>
      <w:lvlText w:val="%5)"/>
      <w:lvlJc w:val="left"/>
      <w:pPr>
        <w:tabs>
          <w:tab w:val="num" w:pos="2384"/>
        </w:tabs>
        <w:ind w:left="2384" w:hanging="420"/>
      </w:pPr>
    </w:lvl>
    <w:lvl w:ilvl="5" w:tplc="0409001B" w:tentative="1">
      <w:start w:val="1"/>
      <w:numFmt w:val="lowerRoman"/>
      <w:lvlText w:val="%6."/>
      <w:lvlJc w:val="righ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9" w:tentative="1">
      <w:start w:val="1"/>
      <w:numFmt w:val="lowerLetter"/>
      <w:lvlText w:val="%8)"/>
      <w:lvlJc w:val="left"/>
      <w:pPr>
        <w:tabs>
          <w:tab w:val="num" w:pos="3644"/>
        </w:tabs>
        <w:ind w:left="3644" w:hanging="420"/>
      </w:pPr>
    </w:lvl>
    <w:lvl w:ilvl="8" w:tplc="0409001B" w:tentative="1">
      <w:start w:val="1"/>
      <w:numFmt w:val="lowerRoman"/>
      <w:lvlText w:val="%9."/>
      <w:lvlJc w:val="right"/>
      <w:pPr>
        <w:tabs>
          <w:tab w:val="num" w:pos="4064"/>
        </w:tabs>
        <w:ind w:left="4064" w:hanging="420"/>
      </w:pPr>
    </w:lvl>
  </w:abstractNum>
  <w:abstractNum w:abstractNumId="2">
    <w:nsid w:val="103E4632"/>
    <w:multiLevelType w:val="hybridMultilevel"/>
    <w:tmpl w:val="78C49704"/>
    <w:lvl w:ilvl="0" w:tplc="BFF0D8C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124"/>
        </w:tabs>
        <w:ind w:left="1124" w:hanging="420"/>
      </w:pPr>
    </w:lvl>
    <w:lvl w:ilvl="2" w:tplc="0409001B" w:tentative="1">
      <w:start w:val="1"/>
      <w:numFmt w:val="lowerRoman"/>
      <w:lvlText w:val="%3."/>
      <w:lvlJc w:val="righ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9" w:tentative="1">
      <w:start w:val="1"/>
      <w:numFmt w:val="lowerLetter"/>
      <w:lvlText w:val="%5)"/>
      <w:lvlJc w:val="left"/>
      <w:pPr>
        <w:tabs>
          <w:tab w:val="num" w:pos="2384"/>
        </w:tabs>
        <w:ind w:left="2384" w:hanging="420"/>
      </w:pPr>
    </w:lvl>
    <w:lvl w:ilvl="5" w:tplc="0409001B" w:tentative="1">
      <w:start w:val="1"/>
      <w:numFmt w:val="lowerRoman"/>
      <w:lvlText w:val="%6."/>
      <w:lvlJc w:val="righ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9" w:tentative="1">
      <w:start w:val="1"/>
      <w:numFmt w:val="lowerLetter"/>
      <w:lvlText w:val="%8)"/>
      <w:lvlJc w:val="left"/>
      <w:pPr>
        <w:tabs>
          <w:tab w:val="num" w:pos="3644"/>
        </w:tabs>
        <w:ind w:left="3644" w:hanging="420"/>
      </w:pPr>
    </w:lvl>
    <w:lvl w:ilvl="8" w:tplc="0409001B" w:tentative="1">
      <w:start w:val="1"/>
      <w:numFmt w:val="lowerRoman"/>
      <w:lvlText w:val="%9."/>
      <w:lvlJc w:val="right"/>
      <w:pPr>
        <w:tabs>
          <w:tab w:val="num" w:pos="4064"/>
        </w:tabs>
        <w:ind w:left="4064" w:hanging="420"/>
      </w:pPr>
    </w:lvl>
  </w:abstractNum>
  <w:abstractNum w:abstractNumId="3">
    <w:nsid w:val="266C482C"/>
    <w:multiLevelType w:val="hybridMultilevel"/>
    <w:tmpl w:val="C28645F8"/>
    <w:lvl w:ilvl="0" w:tplc="747C1E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69D6171"/>
    <w:multiLevelType w:val="hybridMultilevel"/>
    <w:tmpl w:val="CDE41F72"/>
    <w:lvl w:ilvl="0" w:tplc="2AD0D78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3BE4588C"/>
    <w:multiLevelType w:val="hybridMultilevel"/>
    <w:tmpl w:val="9B4C4362"/>
    <w:lvl w:ilvl="0" w:tplc="2AD0D78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50C85172"/>
    <w:multiLevelType w:val="hybridMultilevel"/>
    <w:tmpl w:val="6040D8CA"/>
    <w:lvl w:ilvl="0" w:tplc="2AD0D78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6B16758C"/>
    <w:multiLevelType w:val="hybridMultilevel"/>
    <w:tmpl w:val="B8CCDC46"/>
    <w:lvl w:ilvl="0" w:tplc="04090005">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8">
    <w:nsid w:val="7358493B"/>
    <w:multiLevelType w:val="hybridMultilevel"/>
    <w:tmpl w:val="A49EBDF6"/>
    <w:lvl w:ilvl="0" w:tplc="2AD0D78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7F233F97"/>
    <w:multiLevelType w:val="hybridMultilevel"/>
    <w:tmpl w:val="F4E21188"/>
    <w:lvl w:ilvl="0" w:tplc="ECCC139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5"/>
  </w:num>
  <w:num w:numId="3">
    <w:abstractNumId w:val="2"/>
  </w:num>
  <w:num w:numId="4">
    <w:abstractNumId w:val="1"/>
  </w:num>
  <w:num w:numId="5">
    <w:abstractNumId w:val="4"/>
  </w:num>
  <w:num w:numId="6">
    <w:abstractNumId w:val="6"/>
  </w:num>
  <w:num w:numId="7">
    <w:abstractNumId w:val="7"/>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F64F1"/>
    <w:rsid w:val="00071936"/>
    <w:rsid w:val="000808ED"/>
    <w:rsid w:val="000A6FEA"/>
    <w:rsid w:val="000B2D10"/>
    <w:rsid w:val="000D0ED7"/>
    <w:rsid w:val="00123E82"/>
    <w:rsid w:val="00124282"/>
    <w:rsid w:val="00126CDE"/>
    <w:rsid w:val="00162FC7"/>
    <w:rsid w:val="001C53CE"/>
    <w:rsid w:val="001C6944"/>
    <w:rsid w:val="00200939"/>
    <w:rsid w:val="00227072"/>
    <w:rsid w:val="00254263"/>
    <w:rsid w:val="00264497"/>
    <w:rsid w:val="002771D7"/>
    <w:rsid w:val="00281476"/>
    <w:rsid w:val="002B0BB2"/>
    <w:rsid w:val="002C0A99"/>
    <w:rsid w:val="002C77E4"/>
    <w:rsid w:val="002E22CB"/>
    <w:rsid w:val="002F1087"/>
    <w:rsid w:val="002F684D"/>
    <w:rsid w:val="00322A10"/>
    <w:rsid w:val="003433CA"/>
    <w:rsid w:val="00345868"/>
    <w:rsid w:val="00366C0C"/>
    <w:rsid w:val="00420DC5"/>
    <w:rsid w:val="0044651F"/>
    <w:rsid w:val="00470A4E"/>
    <w:rsid w:val="00477481"/>
    <w:rsid w:val="005234D0"/>
    <w:rsid w:val="00536046"/>
    <w:rsid w:val="00557011"/>
    <w:rsid w:val="005B70DB"/>
    <w:rsid w:val="005B758F"/>
    <w:rsid w:val="005F64F1"/>
    <w:rsid w:val="006027FE"/>
    <w:rsid w:val="0062258F"/>
    <w:rsid w:val="00643DE3"/>
    <w:rsid w:val="00666E0C"/>
    <w:rsid w:val="006713CF"/>
    <w:rsid w:val="006E653A"/>
    <w:rsid w:val="00727950"/>
    <w:rsid w:val="0073761D"/>
    <w:rsid w:val="00780409"/>
    <w:rsid w:val="00793BFE"/>
    <w:rsid w:val="007D2958"/>
    <w:rsid w:val="007D40B5"/>
    <w:rsid w:val="007F482F"/>
    <w:rsid w:val="00862502"/>
    <w:rsid w:val="00877017"/>
    <w:rsid w:val="008C0CE2"/>
    <w:rsid w:val="008C3E26"/>
    <w:rsid w:val="008F5E95"/>
    <w:rsid w:val="00924507"/>
    <w:rsid w:val="0093050D"/>
    <w:rsid w:val="00940750"/>
    <w:rsid w:val="00951284"/>
    <w:rsid w:val="00970801"/>
    <w:rsid w:val="00A15717"/>
    <w:rsid w:val="00A376AD"/>
    <w:rsid w:val="00A55FE3"/>
    <w:rsid w:val="00A60568"/>
    <w:rsid w:val="00AA38E1"/>
    <w:rsid w:val="00B027D1"/>
    <w:rsid w:val="00B07BE4"/>
    <w:rsid w:val="00B37BD2"/>
    <w:rsid w:val="00B42831"/>
    <w:rsid w:val="00B50595"/>
    <w:rsid w:val="00B53211"/>
    <w:rsid w:val="00B93E14"/>
    <w:rsid w:val="00BB4D08"/>
    <w:rsid w:val="00BD1D6B"/>
    <w:rsid w:val="00C00C33"/>
    <w:rsid w:val="00C44793"/>
    <w:rsid w:val="00C51C35"/>
    <w:rsid w:val="00C836AB"/>
    <w:rsid w:val="00C96B8E"/>
    <w:rsid w:val="00CA6CA0"/>
    <w:rsid w:val="00CC2251"/>
    <w:rsid w:val="00CD696E"/>
    <w:rsid w:val="00CE21A6"/>
    <w:rsid w:val="00CE6ECD"/>
    <w:rsid w:val="00D62BC0"/>
    <w:rsid w:val="00D868DE"/>
    <w:rsid w:val="00D94A71"/>
    <w:rsid w:val="00DA32D0"/>
    <w:rsid w:val="00DC03B6"/>
    <w:rsid w:val="00DC5392"/>
    <w:rsid w:val="00E174E8"/>
    <w:rsid w:val="00E21AE5"/>
    <w:rsid w:val="00E23ADF"/>
    <w:rsid w:val="00E679E0"/>
    <w:rsid w:val="00F021AF"/>
    <w:rsid w:val="00F16259"/>
    <w:rsid w:val="00F33CFF"/>
    <w:rsid w:val="00F53CED"/>
    <w:rsid w:val="00FA2AF8"/>
    <w:rsid w:val="00FB4009"/>
    <w:rsid w:val="00FC0C4F"/>
    <w:rsid w:val="00FC66B9"/>
    <w:rsid w:val="00FF6A1E"/>
    <w:rsid w:val="00FF77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2D0"/>
    <w:pPr>
      <w:widowControl w:val="0"/>
      <w:jc w:val="both"/>
    </w:pPr>
  </w:style>
  <w:style w:type="paragraph" w:styleId="3">
    <w:name w:val="heading 3"/>
    <w:basedOn w:val="a"/>
    <w:link w:val="3Char"/>
    <w:uiPriority w:val="9"/>
    <w:qFormat/>
    <w:rsid w:val="00E21AE5"/>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4A71"/>
    <w:rPr>
      <w:color w:val="0000FF" w:themeColor="hyperlink"/>
      <w:u w:val="single"/>
    </w:rPr>
  </w:style>
  <w:style w:type="table" w:styleId="a4">
    <w:name w:val="Table Grid"/>
    <w:basedOn w:val="a1"/>
    <w:uiPriority w:val="59"/>
    <w:rsid w:val="00924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C03B6"/>
    <w:pPr>
      <w:ind w:firstLineChars="200" w:firstLine="420"/>
    </w:pPr>
    <w:rPr>
      <w:rFonts w:ascii="Times New Roman" w:eastAsia="宋体" w:hAnsi="Times New Roman" w:cs="Times New Roman"/>
      <w:szCs w:val="24"/>
    </w:rPr>
  </w:style>
  <w:style w:type="paragraph" w:styleId="a6">
    <w:name w:val="Balloon Text"/>
    <w:basedOn w:val="a"/>
    <w:link w:val="Char"/>
    <w:uiPriority w:val="99"/>
    <w:semiHidden/>
    <w:unhideWhenUsed/>
    <w:rsid w:val="007D40B5"/>
    <w:rPr>
      <w:sz w:val="18"/>
      <w:szCs w:val="18"/>
    </w:rPr>
  </w:style>
  <w:style w:type="character" w:customStyle="1" w:styleId="Char">
    <w:name w:val="批注框文本 Char"/>
    <w:basedOn w:val="a0"/>
    <w:link w:val="a6"/>
    <w:uiPriority w:val="99"/>
    <w:semiHidden/>
    <w:rsid w:val="007D40B5"/>
    <w:rPr>
      <w:sz w:val="18"/>
      <w:szCs w:val="18"/>
    </w:rPr>
  </w:style>
  <w:style w:type="paragraph" w:styleId="a7">
    <w:name w:val="Normal (Web)"/>
    <w:basedOn w:val="a"/>
    <w:uiPriority w:val="99"/>
    <w:semiHidden/>
    <w:unhideWhenUsed/>
    <w:rsid w:val="00B50595"/>
    <w:pPr>
      <w:widowControl/>
      <w:spacing w:before="100" w:beforeAutospacing="1" w:after="100" w:afterAutospacing="1"/>
      <w:jc w:val="left"/>
    </w:pPr>
    <w:rPr>
      <w:rFonts w:ascii="宋体" w:eastAsia="宋体" w:hAnsi="宋体" w:cs="宋体"/>
      <w:kern w:val="0"/>
      <w:sz w:val="24"/>
      <w:szCs w:val="24"/>
    </w:rPr>
  </w:style>
  <w:style w:type="character" w:customStyle="1" w:styleId="3Char">
    <w:name w:val="标题 3 Char"/>
    <w:basedOn w:val="a0"/>
    <w:link w:val="3"/>
    <w:uiPriority w:val="9"/>
    <w:rsid w:val="00E21AE5"/>
    <w:rPr>
      <w:rFonts w:ascii="宋体" w:eastAsia="宋体" w:hAnsi="宋体" w:cs="宋体"/>
      <w:b/>
      <w:bCs/>
      <w:kern w:val="0"/>
      <w:sz w:val="27"/>
      <w:szCs w:val="27"/>
    </w:rPr>
  </w:style>
  <w:style w:type="character" w:styleId="a8">
    <w:name w:val="Emphasis"/>
    <w:basedOn w:val="a0"/>
    <w:uiPriority w:val="20"/>
    <w:qFormat/>
    <w:rsid w:val="00E21AE5"/>
    <w:rPr>
      <w:i/>
      <w:iCs/>
    </w:rPr>
  </w:style>
  <w:style w:type="paragraph" w:styleId="a9">
    <w:name w:val="header"/>
    <w:basedOn w:val="a"/>
    <w:link w:val="Char0"/>
    <w:uiPriority w:val="99"/>
    <w:semiHidden/>
    <w:unhideWhenUsed/>
    <w:rsid w:val="00CC225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uiPriority w:val="99"/>
    <w:semiHidden/>
    <w:rsid w:val="00CC2251"/>
    <w:rPr>
      <w:sz w:val="18"/>
      <w:szCs w:val="18"/>
    </w:rPr>
  </w:style>
  <w:style w:type="paragraph" w:styleId="aa">
    <w:name w:val="footer"/>
    <w:basedOn w:val="a"/>
    <w:link w:val="Char1"/>
    <w:uiPriority w:val="99"/>
    <w:semiHidden/>
    <w:unhideWhenUsed/>
    <w:rsid w:val="00CC2251"/>
    <w:pPr>
      <w:tabs>
        <w:tab w:val="center" w:pos="4153"/>
        <w:tab w:val="right" w:pos="8306"/>
      </w:tabs>
      <w:snapToGrid w:val="0"/>
      <w:jc w:val="left"/>
    </w:pPr>
    <w:rPr>
      <w:sz w:val="18"/>
      <w:szCs w:val="18"/>
    </w:rPr>
  </w:style>
  <w:style w:type="character" w:customStyle="1" w:styleId="Char1">
    <w:name w:val="页脚 Char"/>
    <w:basedOn w:val="a0"/>
    <w:link w:val="aa"/>
    <w:uiPriority w:val="99"/>
    <w:semiHidden/>
    <w:rsid w:val="00CC225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E21AE5"/>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4A71"/>
    <w:rPr>
      <w:color w:val="0000FF" w:themeColor="hyperlink"/>
      <w:u w:val="single"/>
    </w:rPr>
  </w:style>
  <w:style w:type="table" w:styleId="a4">
    <w:name w:val="Table Grid"/>
    <w:basedOn w:val="a1"/>
    <w:uiPriority w:val="59"/>
    <w:rsid w:val="00924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C03B6"/>
    <w:pPr>
      <w:ind w:firstLineChars="200" w:firstLine="420"/>
    </w:pPr>
    <w:rPr>
      <w:rFonts w:ascii="Times New Roman" w:eastAsia="宋体" w:hAnsi="Times New Roman" w:cs="Times New Roman"/>
      <w:szCs w:val="24"/>
    </w:rPr>
  </w:style>
  <w:style w:type="paragraph" w:styleId="a6">
    <w:name w:val="Balloon Text"/>
    <w:basedOn w:val="a"/>
    <w:link w:val="Char"/>
    <w:uiPriority w:val="99"/>
    <w:semiHidden/>
    <w:unhideWhenUsed/>
    <w:rsid w:val="007D40B5"/>
    <w:rPr>
      <w:sz w:val="18"/>
      <w:szCs w:val="18"/>
    </w:rPr>
  </w:style>
  <w:style w:type="character" w:customStyle="1" w:styleId="Char">
    <w:name w:val="批注框文本 Char"/>
    <w:basedOn w:val="a0"/>
    <w:link w:val="a6"/>
    <w:uiPriority w:val="99"/>
    <w:semiHidden/>
    <w:rsid w:val="007D40B5"/>
    <w:rPr>
      <w:sz w:val="18"/>
      <w:szCs w:val="18"/>
    </w:rPr>
  </w:style>
  <w:style w:type="paragraph" w:styleId="a7">
    <w:name w:val="Normal (Web)"/>
    <w:basedOn w:val="a"/>
    <w:uiPriority w:val="99"/>
    <w:semiHidden/>
    <w:unhideWhenUsed/>
    <w:rsid w:val="00B50595"/>
    <w:pPr>
      <w:widowControl/>
      <w:spacing w:before="100" w:beforeAutospacing="1" w:after="100" w:afterAutospacing="1"/>
      <w:jc w:val="left"/>
    </w:pPr>
    <w:rPr>
      <w:rFonts w:ascii="宋体" w:eastAsia="宋体" w:hAnsi="宋体" w:cs="宋体"/>
      <w:kern w:val="0"/>
      <w:sz w:val="24"/>
      <w:szCs w:val="24"/>
    </w:rPr>
  </w:style>
  <w:style w:type="character" w:customStyle="1" w:styleId="3Char">
    <w:name w:val="标题 3 Char"/>
    <w:basedOn w:val="a0"/>
    <w:link w:val="3"/>
    <w:uiPriority w:val="9"/>
    <w:rsid w:val="00E21AE5"/>
    <w:rPr>
      <w:rFonts w:ascii="宋体" w:eastAsia="宋体" w:hAnsi="宋体" w:cs="宋体"/>
      <w:b/>
      <w:bCs/>
      <w:kern w:val="0"/>
      <w:sz w:val="27"/>
      <w:szCs w:val="27"/>
    </w:rPr>
  </w:style>
  <w:style w:type="character" w:styleId="a8">
    <w:name w:val="Emphasis"/>
    <w:basedOn w:val="a0"/>
    <w:uiPriority w:val="20"/>
    <w:qFormat/>
    <w:rsid w:val="00E21A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543532">
      <w:bodyDiv w:val="1"/>
      <w:marLeft w:val="0"/>
      <w:marRight w:val="0"/>
      <w:marTop w:val="0"/>
      <w:marBottom w:val="0"/>
      <w:divBdr>
        <w:top w:val="none" w:sz="0" w:space="0" w:color="auto"/>
        <w:left w:val="none" w:sz="0" w:space="0" w:color="auto"/>
        <w:bottom w:val="none" w:sz="0" w:space="0" w:color="auto"/>
        <w:right w:val="none" w:sz="0" w:space="0" w:color="auto"/>
      </w:divBdr>
    </w:div>
    <w:div w:id="340664764">
      <w:bodyDiv w:val="1"/>
      <w:marLeft w:val="0"/>
      <w:marRight w:val="0"/>
      <w:marTop w:val="0"/>
      <w:marBottom w:val="0"/>
      <w:divBdr>
        <w:top w:val="none" w:sz="0" w:space="0" w:color="auto"/>
        <w:left w:val="none" w:sz="0" w:space="0" w:color="auto"/>
        <w:bottom w:val="none" w:sz="0" w:space="0" w:color="auto"/>
        <w:right w:val="none" w:sz="0" w:space="0" w:color="auto"/>
      </w:divBdr>
    </w:div>
    <w:div w:id="45733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sic.zhiye.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sic.zhiye.com" TargetMode="External"/><Relationship Id="rId5" Type="http://schemas.openxmlformats.org/officeDocument/2006/relationships/settings" Target="settings.xml"/><Relationship Id="rId15" Type="http://schemas.openxmlformats.org/officeDocument/2006/relationships/hyperlink" Target="mailto:recruiting711@163.com"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csic.zhiye.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DFDFE-D233-41E0-B04A-DA49122AA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3</Pages>
  <Words>229</Words>
  <Characters>1311</Characters>
  <Application>Microsoft Office Word</Application>
  <DocSecurity>0</DocSecurity>
  <Lines>10</Lines>
  <Paragraphs>3</Paragraphs>
  <ScaleCrop>false</ScaleCrop>
  <Company/>
  <LinksUpToDate>false</LinksUpToDate>
  <CharactersWithSpaces>1537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系统哥官网</cp:lastModifiedBy>
  <cp:revision>81</cp:revision>
  <dcterms:created xsi:type="dcterms:W3CDTF">2016-08-11T09:17:00Z</dcterms:created>
  <dcterms:modified xsi:type="dcterms:W3CDTF">2016-09-02T13:53:00Z</dcterms:modified>
</cp:coreProperties>
</file>